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1A22" w:rsidRDefault="00AF1A22" w:rsidP="00AF1A22">
      <w:pPr>
        <w:pStyle w:val="Title"/>
        <w:rPr>
          <w:rFonts w:asciiTheme="minorHAnsi" w:hAnsiTheme="minorHAnsi" w:cstheme="minorHAnsi"/>
        </w:rPr>
      </w:pPr>
    </w:p>
    <w:p w:rsidR="00AF1A22" w:rsidRDefault="00AF1A22" w:rsidP="00AF1A22">
      <w:pPr>
        <w:pStyle w:val="Title"/>
        <w:rPr>
          <w:rFonts w:asciiTheme="minorHAnsi" w:hAnsiTheme="minorHAnsi" w:cstheme="minorHAnsi"/>
        </w:rPr>
      </w:pPr>
    </w:p>
    <w:p w:rsidR="00AF1A22" w:rsidRDefault="00AF1A22" w:rsidP="00AF1A22">
      <w:pPr>
        <w:pStyle w:val="Title"/>
        <w:rPr>
          <w:rFonts w:asciiTheme="minorHAnsi" w:hAnsiTheme="minorHAnsi" w:cstheme="minorHAnsi"/>
        </w:rPr>
      </w:pPr>
    </w:p>
    <w:p w:rsidR="00AF1A22" w:rsidRDefault="00AF1A22" w:rsidP="00AF1A22">
      <w:pPr>
        <w:pStyle w:val="Title"/>
        <w:rPr>
          <w:rFonts w:asciiTheme="minorHAnsi" w:hAnsiTheme="minorHAnsi" w:cstheme="minorHAnsi"/>
        </w:rPr>
      </w:pPr>
    </w:p>
    <w:p w:rsidR="00AF1A22" w:rsidRDefault="00AF1A22" w:rsidP="00AF1A22">
      <w:pPr>
        <w:pStyle w:val="Title"/>
        <w:rPr>
          <w:rFonts w:asciiTheme="minorHAnsi" w:hAnsiTheme="minorHAnsi" w:cstheme="minorHAnsi"/>
        </w:rPr>
      </w:pPr>
    </w:p>
    <w:p w:rsidR="00AF1A22" w:rsidRPr="00AA401C" w:rsidRDefault="00AF1A22" w:rsidP="00AF1A22">
      <w:pPr>
        <w:pStyle w:val="Title"/>
        <w:rPr>
          <w:rFonts w:asciiTheme="minorHAnsi" w:hAnsiTheme="minorHAnsi" w:cstheme="minorHAnsi"/>
        </w:rPr>
      </w:pPr>
      <w:r w:rsidRPr="00AA401C">
        <w:rPr>
          <w:rFonts w:asciiTheme="minorHAnsi" w:hAnsiTheme="minorHAnsi" w:cstheme="minorHAnsi"/>
        </w:rPr>
        <w:t xml:space="preserve">Washington STATE Community living connections </w:t>
      </w:r>
    </w:p>
    <w:p w:rsidR="00AF1A22" w:rsidRDefault="00AF1A22" w:rsidP="00AF1A22">
      <w:pPr>
        <w:pStyle w:val="Subtitle"/>
        <w:rPr>
          <w:rFonts w:asciiTheme="minorHAnsi" w:hAnsiTheme="minorHAnsi" w:cstheme="minorHAnsi"/>
        </w:rPr>
      </w:pPr>
      <w:r>
        <w:rPr>
          <w:rFonts w:asciiTheme="minorHAnsi" w:hAnsiTheme="minorHAnsi" w:cstheme="minorHAnsi"/>
        </w:rPr>
        <w:t>Staffing and Training Plan/Qualifications</w:t>
      </w:r>
    </w:p>
    <w:p w:rsidR="00AF1A22" w:rsidRPr="00AF1A22" w:rsidRDefault="00AF1A22" w:rsidP="00AF1A22">
      <w:pPr>
        <w:pStyle w:val="Heading1"/>
        <w:jc w:val="center"/>
        <w:rPr>
          <w:b/>
          <w:bCs/>
        </w:rPr>
      </w:pPr>
      <w:r w:rsidRPr="00AF1A22">
        <w:rPr>
          <w:b/>
          <w:bCs/>
        </w:rPr>
        <w:t>2023</w:t>
      </w:r>
    </w:p>
    <w:p w:rsidR="00AF1A22" w:rsidRPr="00AA401C" w:rsidRDefault="00AF1A22" w:rsidP="00AF1A22">
      <w:pPr>
        <w:pStyle w:val="Heading1"/>
      </w:pPr>
    </w:p>
    <w:p w:rsidR="00AF1A22" w:rsidRPr="00AA401C" w:rsidRDefault="00AF1A22" w:rsidP="00AF1A22">
      <w:pPr>
        <w:rPr>
          <w:rFonts w:asciiTheme="minorHAnsi" w:hAnsiTheme="minorHAnsi" w:cstheme="minorHAnsi"/>
        </w:rPr>
      </w:pPr>
    </w:p>
    <w:p w:rsidR="00AF1A22" w:rsidRPr="00AA401C" w:rsidRDefault="00AF1A22" w:rsidP="00AF1A22">
      <w:pPr>
        <w:rPr>
          <w:rFonts w:asciiTheme="minorHAnsi" w:hAnsiTheme="minorHAnsi" w:cstheme="minorHAnsi"/>
        </w:rPr>
      </w:pPr>
    </w:p>
    <w:p w:rsidR="00AF1A22" w:rsidRPr="00AA401C" w:rsidRDefault="00AF1A22" w:rsidP="00AF1A22">
      <w:pPr>
        <w:rPr>
          <w:rFonts w:asciiTheme="minorHAnsi" w:hAnsiTheme="minorHAnsi" w:cstheme="minorHAnsi"/>
        </w:rPr>
      </w:pPr>
    </w:p>
    <w:p w:rsidR="00AF1A22" w:rsidRPr="00AA401C" w:rsidRDefault="00AF1A22" w:rsidP="00AF1A22">
      <w:pPr>
        <w:rPr>
          <w:rFonts w:asciiTheme="minorHAnsi" w:hAnsiTheme="minorHAnsi" w:cstheme="minorHAnsi"/>
        </w:rPr>
      </w:pPr>
      <w:r w:rsidRPr="00AA401C">
        <w:rPr>
          <w:rFonts w:asciiTheme="minorHAnsi" w:hAnsiTheme="minorHAnsi" w:cstheme="minorHAnsi"/>
          <w:noProof/>
          <w14:ligatures w14:val="standardContextual"/>
        </w:rPr>
        <w:t xml:space="preserve">                            </w:t>
      </w:r>
      <w:r w:rsidRPr="00AA401C">
        <w:rPr>
          <w:rFonts w:asciiTheme="minorHAnsi" w:hAnsiTheme="minorHAnsi" w:cstheme="minorHAnsi"/>
          <w:noProof/>
          <w14:ligatures w14:val="standardContextual"/>
        </w:rPr>
        <w:drawing>
          <wp:inline distT="0" distB="0" distL="0" distR="0" wp14:anchorId="1BF1848E" wp14:editId="1B76F356">
            <wp:extent cx="3819152" cy="98145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9152" cy="981458"/>
                    </a:xfrm>
                    <a:prstGeom prst="rect">
                      <a:avLst/>
                    </a:prstGeom>
                  </pic:spPr>
                </pic:pic>
              </a:graphicData>
            </a:graphic>
          </wp:inline>
        </w:drawing>
      </w:r>
    </w:p>
    <w:p w:rsidR="00AF1A22" w:rsidRPr="00AA401C" w:rsidRDefault="00AF1A22" w:rsidP="00AF1A22">
      <w:pPr>
        <w:rPr>
          <w:rFonts w:asciiTheme="minorHAnsi" w:hAnsiTheme="minorHAnsi" w:cstheme="minorHAnsi"/>
        </w:rPr>
      </w:pPr>
    </w:p>
    <w:p w:rsidR="00AF1A22" w:rsidRDefault="00AF1A22" w:rsidP="00AF1A22"/>
    <w:p w:rsidR="00AF1A22" w:rsidRDefault="00AF1A22" w:rsidP="00AF1A22"/>
    <w:p w:rsidR="00AF1A22" w:rsidRDefault="00AF1A22" w:rsidP="00AF1A22"/>
    <w:p w:rsidR="00AF1A22" w:rsidRDefault="00AF1A22" w:rsidP="00AF1A22"/>
    <w:p w:rsidR="00AF1A22" w:rsidRDefault="00AF1A22">
      <w:pPr>
        <w:spacing w:after="160" w:line="259" w:lineRule="auto"/>
      </w:pPr>
      <w:r>
        <w:br w:type="page"/>
      </w:r>
    </w:p>
    <w:p w:rsidR="00010BDE" w:rsidRPr="00534E79" w:rsidRDefault="00010BDE" w:rsidP="00010BDE">
      <w:pPr>
        <w:pStyle w:val="Heading2"/>
        <w:rPr>
          <w:rFonts w:asciiTheme="minorHAnsi" w:hAnsiTheme="minorHAnsi" w:cstheme="minorHAnsi"/>
          <w:sz w:val="28"/>
          <w:szCs w:val="28"/>
        </w:rPr>
      </w:pPr>
      <w:bookmarkStart w:id="0" w:name="_Toc139403617"/>
      <w:r w:rsidRPr="00534E79">
        <w:rPr>
          <w:rFonts w:asciiTheme="minorHAnsi" w:hAnsiTheme="minorHAnsi" w:cstheme="minorHAnsi"/>
          <w:sz w:val="28"/>
          <w:szCs w:val="28"/>
        </w:rPr>
        <w:t>Introduction</w:t>
      </w:r>
      <w:bookmarkEnd w:id="0"/>
    </w:p>
    <w:p w:rsidR="00010BDE" w:rsidRDefault="00010BDE" w:rsidP="00010BDE">
      <w:pPr>
        <w:rPr>
          <w:rFonts w:asciiTheme="minorHAnsi" w:hAnsiTheme="minorHAnsi" w:cstheme="minorHAnsi"/>
        </w:rPr>
      </w:pPr>
      <w:r w:rsidRPr="008F153E">
        <w:rPr>
          <w:rFonts w:asciiTheme="minorHAnsi" w:hAnsiTheme="minorHAnsi" w:cstheme="minorHAnsi"/>
        </w:rPr>
        <w:t xml:space="preserve">Community Living Connections providers have individual structures and needs.  The following staffing plan and training guidelines are meant to serve as guidelines for best practices in a fully functional Community Living Connections program.  </w:t>
      </w:r>
    </w:p>
    <w:p w:rsidR="00010BDE" w:rsidRDefault="00010BDE" w:rsidP="00010BDE">
      <w:pPr>
        <w:rPr>
          <w:rFonts w:asciiTheme="minorHAnsi" w:hAnsiTheme="minorHAnsi" w:cstheme="minorHAnsi"/>
        </w:rPr>
      </w:pPr>
    </w:p>
    <w:p w:rsidR="00010BDE" w:rsidRPr="008F153E" w:rsidRDefault="00010BDE" w:rsidP="00010BDE">
      <w:pPr>
        <w:rPr>
          <w:rFonts w:asciiTheme="minorHAnsi" w:hAnsiTheme="minorHAnsi" w:cstheme="minorHAnsi"/>
        </w:rPr>
      </w:pPr>
      <w:r>
        <w:rPr>
          <w:rFonts w:asciiTheme="minorHAnsi" w:hAnsiTheme="minorHAnsi" w:cstheme="minorHAnsi"/>
        </w:rPr>
        <w:t>Inform USA (formerly Alliance of Information and Referral Systems</w:t>
      </w:r>
      <w:r w:rsidR="00AF1A22">
        <w:rPr>
          <w:rFonts w:asciiTheme="minorHAnsi" w:hAnsiTheme="minorHAnsi" w:cstheme="minorHAnsi"/>
        </w:rPr>
        <w:t xml:space="preserve"> - </w:t>
      </w:r>
      <w:r>
        <w:rPr>
          <w:rFonts w:asciiTheme="minorHAnsi" w:hAnsiTheme="minorHAnsi" w:cstheme="minorHAnsi"/>
        </w:rPr>
        <w:t>AIRS) certification is recommended for all eligible CLC staff.</w:t>
      </w:r>
    </w:p>
    <w:p w:rsidR="00010BDE" w:rsidRPr="008F153E" w:rsidRDefault="00010BDE" w:rsidP="00010BDE">
      <w:pPr>
        <w:rPr>
          <w:rFonts w:asciiTheme="minorHAnsi" w:hAnsiTheme="minorHAnsi" w:cstheme="minorHAnsi"/>
        </w:rPr>
      </w:pPr>
    </w:p>
    <w:p w:rsidR="00010BDE" w:rsidRPr="008F153E" w:rsidRDefault="00010BDE" w:rsidP="00010BDE">
      <w:pPr>
        <w:rPr>
          <w:rFonts w:asciiTheme="minorHAnsi" w:hAnsiTheme="minorHAnsi" w:cstheme="minorHAnsi"/>
        </w:rPr>
      </w:pPr>
      <w:r w:rsidRPr="008F153E">
        <w:rPr>
          <w:rFonts w:asciiTheme="minorHAnsi" w:hAnsiTheme="minorHAnsi" w:cstheme="minorHAnsi"/>
        </w:rPr>
        <w:t xml:space="preserve">Agencies that are not able to </w:t>
      </w:r>
      <w:r>
        <w:rPr>
          <w:rFonts w:asciiTheme="minorHAnsi" w:hAnsiTheme="minorHAnsi" w:cstheme="minorHAnsi"/>
        </w:rPr>
        <w:t xml:space="preserve">meet outlined </w:t>
      </w:r>
      <w:r w:rsidRPr="008F153E">
        <w:rPr>
          <w:rFonts w:asciiTheme="minorHAnsi" w:hAnsiTheme="minorHAnsi" w:cstheme="minorHAnsi"/>
        </w:rPr>
        <w:t>staffing requirements must get written exception approval from ALTSA Community Living Connections Program Manager</w:t>
      </w:r>
    </w:p>
    <w:p w:rsidR="00010BDE" w:rsidRPr="008F153E" w:rsidRDefault="00010BDE" w:rsidP="00010BDE">
      <w:pPr>
        <w:rPr>
          <w:rFonts w:asciiTheme="minorHAnsi" w:hAnsiTheme="minorHAnsi" w:cstheme="minorHAnsi"/>
        </w:rPr>
      </w:pPr>
    </w:p>
    <w:p w:rsidR="00010BDE" w:rsidRPr="00534E79" w:rsidRDefault="00010BDE" w:rsidP="00010BDE">
      <w:pPr>
        <w:pStyle w:val="Heading2"/>
        <w:rPr>
          <w:rFonts w:asciiTheme="minorHAnsi" w:hAnsiTheme="minorHAnsi" w:cstheme="minorHAnsi"/>
          <w:sz w:val="28"/>
          <w:szCs w:val="28"/>
        </w:rPr>
      </w:pPr>
      <w:bookmarkStart w:id="1" w:name="_Toc139403618"/>
      <w:r w:rsidRPr="00534E79">
        <w:rPr>
          <w:rFonts w:asciiTheme="minorHAnsi" w:hAnsiTheme="minorHAnsi" w:cstheme="minorHAnsi"/>
          <w:sz w:val="28"/>
          <w:szCs w:val="28"/>
        </w:rPr>
        <w:t>Basic Staff Qualifications</w:t>
      </w:r>
      <w:bookmarkEnd w:id="1"/>
    </w:p>
    <w:p w:rsidR="00010BDE" w:rsidRDefault="00010BDE" w:rsidP="00010BDE">
      <w:pPr>
        <w:rPr>
          <w:rFonts w:asciiTheme="minorHAnsi" w:hAnsiTheme="minorHAnsi" w:cstheme="minorHAnsi"/>
        </w:rPr>
      </w:pPr>
      <w:r w:rsidRPr="007A1AC8">
        <w:rPr>
          <w:rFonts w:asciiTheme="minorHAnsi" w:hAnsiTheme="minorHAnsi" w:cstheme="minorHAnsi"/>
        </w:rPr>
        <w:t>Responsibilities of CLC staff may vary depending on the size of the CLC program.  Areas of specialization may include Information and Assistance/Aging and Disability Specialist, Resource Database Specialist, and others.  In large programs, one or more staff members may be assigned to each task.  In smaller programs each staff member may have a variety of CLC responsibilities or even other program responsibilities such as Case Management or SHIBA.</w:t>
      </w:r>
    </w:p>
    <w:p w:rsidR="00010BDE" w:rsidRPr="007A1AC8" w:rsidRDefault="00010BDE" w:rsidP="00010BDE">
      <w:pPr>
        <w:rPr>
          <w:rFonts w:asciiTheme="minorHAnsi" w:hAnsiTheme="minorHAnsi" w:cstheme="minorHAnsi"/>
        </w:rPr>
      </w:pPr>
      <w:r w:rsidRPr="007A1AC8">
        <w:rPr>
          <w:rFonts w:asciiTheme="minorHAnsi" w:hAnsiTheme="minorHAnsi" w:cstheme="minorHAnsi"/>
        </w:rPr>
        <w:t xml:space="preserve">  </w:t>
      </w:r>
    </w:p>
    <w:p w:rsidR="00010BDE" w:rsidRDefault="00010BDE" w:rsidP="00010BDE">
      <w:pPr>
        <w:pStyle w:val="ListParagraph"/>
        <w:numPr>
          <w:ilvl w:val="0"/>
          <w:numId w:val="8"/>
        </w:numPr>
        <w:contextualSpacing/>
        <w:rPr>
          <w:rFonts w:asciiTheme="minorHAnsi" w:hAnsiTheme="minorHAnsi" w:cstheme="minorHAnsi"/>
        </w:rPr>
      </w:pPr>
      <w:r>
        <w:rPr>
          <w:rFonts w:asciiTheme="minorHAnsi" w:hAnsiTheme="minorHAnsi" w:cstheme="minorHAnsi"/>
        </w:rPr>
        <w:t>CLC’s may organize their staffing structure so that each individual has only one role; or in a way that optimizes existing staff to serve in “blended roles” within the CLC.  Blended roles may even include other program responsibilities such as Family Caregiver Support, Care Transitions, health insurance education and counseling, and others.  It is at the discretion of the CLC to determine what staffing structure will work best based upon their agency, organizational capacity and target population.  In addition, some roles may best be centrally located, either within the AAA or in a primary CLC, to ensure consistency across the PSA in coordination with the statewide CLC program.</w:t>
      </w:r>
    </w:p>
    <w:p w:rsidR="00010BDE" w:rsidRPr="007A1AC8" w:rsidRDefault="00010BDE" w:rsidP="00010BDE">
      <w:pPr>
        <w:pStyle w:val="ListParagraph"/>
        <w:numPr>
          <w:ilvl w:val="0"/>
          <w:numId w:val="8"/>
        </w:numPr>
        <w:contextualSpacing/>
        <w:rPr>
          <w:rFonts w:asciiTheme="minorHAnsi" w:hAnsiTheme="minorHAnsi" w:cstheme="minorHAnsi"/>
        </w:rPr>
      </w:pPr>
      <w:r w:rsidRPr="008C16D6">
        <w:rPr>
          <w:rFonts w:asciiTheme="minorHAnsi" w:hAnsiTheme="minorHAnsi" w:cstheme="minorHAnsi"/>
        </w:rPr>
        <w:t>CLC staff or other performing the full range of CLC agency duties may be volunteers but must meet the same qualifications as paid employees.</w:t>
      </w:r>
    </w:p>
    <w:p w:rsidR="00010BDE" w:rsidRPr="008C16D6" w:rsidRDefault="00010BDE" w:rsidP="00010BDE">
      <w:pPr>
        <w:pStyle w:val="ListParagraph"/>
        <w:numPr>
          <w:ilvl w:val="0"/>
          <w:numId w:val="8"/>
        </w:numPr>
        <w:contextualSpacing/>
        <w:rPr>
          <w:rFonts w:asciiTheme="minorHAnsi" w:hAnsiTheme="minorHAnsi" w:cstheme="minorHAnsi"/>
        </w:rPr>
      </w:pPr>
      <w:r w:rsidRPr="008C16D6">
        <w:rPr>
          <w:rFonts w:asciiTheme="minorHAnsi" w:hAnsiTheme="minorHAnsi" w:cstheme="minorHAnsi"/>
        </w:rPr>
        <w:t>All staff must have demonstrated proficiency in interpersonal communication, both oral and written.</w:t>
      </w:r>
    </w:p>
    <w:p w:rsidR="00010BDE" w:rsidRDefault="00010BDE" w:rsidP="00010BDE">
      <w:pPr>
        <w:pStyle w:val="ListParagraph"/>
        <w:numPr>
          <w:ilvl w:val="0"/>
          <w:numId w:val="8"/>
        </w:numPr>
        <w:contextualSpacing/>
        <w:rPr>
          <w:rFonts w:asciiTheme="minorHAnsi" w:hAnsiTheme="minorHAnsi" w:cstheme="minorHAnsi"/>
        </w:rPr>
      </w:pPr>
      <w:r w:rsidRPr="008C16D6">
        <w:rPr>
          <w:rFonts w:asciiTheme="minorHAnsi" w:hAnsiTheme="minorHAnsi" w:cstheme="minorHAnsi"/>
        </w:rPr>
        <w:t xml:space="preserve">All staff must have </w:t>
      </w:r>
      <w:r>
        <w:rPr>
          <w:rFonts w:asciiTheme="minorHAnsi" w:hAnsiTheme="minorHAnsi" w:cstheme="minorHAnsi"/>
        </w:rPr>
        <w:t>demonstrated skills and knowledge commensurate with their job responsibilities at the time of employment or have the potential of achieving the required skills and knowledge through training.  All staff who provide CLC services much have a general knowledge of:</w:t>
      </w:r>
    </w:p>
    <w:p w:rsidR="00010BDE" w:rsidRDefault="00010BDE" w:rsidP="00010BDE">
      <w:pPr>
        <w:pStyle w:val="ListParagraph"/>
        <w:numPr>
          <w:ilvl w:val="1"/>
          <w:numId w:val="8"/>
        </w:numPr>
        <w:contextualSpacing/>
        <w:rPr>
          <w:rFonts w:asciiTheme="minorHAnsi" w:hAnsiTheme="minorHAnsi" w:cstheme="minorHAnsi"/>
        </w:rPr>
      </w:pPr>
      <w:r>
        <w:rPr>
          <w:rFonts w:asciiTheme="minorHAnsi" w:hAnsiTheme="minorHAnsi" w:cstheme="minorHAnsi"/>
        </w:rPr>
        <w:t>The purpose of the CLC program and the services it provides;</w:t>
      </w:r>
    </w:p>
    <w:p w:rsidR="00010BDE" w:rsidRDefault="00010BDE" w:rsidP="00010BDE">
      <w:pPr>
        <w:pStyle w:val="ListParagraph"/>
        <w:numPr>
          <w:ilvl w:val="1"/>
          <w:numId w:val="8"/>
        </w:numPr>
        <w:contextualSpacing/>
        <w:rPr>
          <w:rFonts w:asciiTheme="minorHAnsi" w:hAnsiTheme="minorHAnsi" w:cstheme="minorHAnsi"/>
        </w:rPr>
      </w:pPr>
      <w:r>
        <w:rPr>
          <w:rFonts w:asciiTheme="minorHAnsi" w:hAnsiTheme="minorHAnsi" w:cstheme="minorHAnsi"/>
        </w:rPr>
        <w:t>The aging process and disabilities;</w:t>
      </w:r>
    </w:p>
    <w:p w:rsidR="00010BDE" w:rsidRDefault="00010BDE" w:rsidP="00010BDE">
      <w:pPr>
        <w:pStyle w:val="ListParagraph"/>
        <w:numPr>
          <w:ilvl w:val="1"/>
          <w:numId w:val="8"/>
        </w:numPr>
        <w:contextualSpacing/>
        <w:rPr>
          <w:rFonts w:asciiTheme="minorHAnsi" w:hAnsiTheme="minorHAnsi" w:cstheme="minorHAnsi"/>
        </w:rPr>
      </w:pPr>
      <w:r>
        <w:rPr>
          <w:rFonts w:asciiTheme="minorHAnsi" w:hAnsiTheme="minorHAnsi" w:cstheme="minorHAnsi"/>
        </w:rPr>
        <w:t>The Aging Network delivery system;</w:t>
      </w:r>
    </w:p>
    <w:p w:rsidR="00010BDE" w:rsidRDefault="00010BDE" w:rsidP="00010BDE">
      <w:pPr>
        <w:pStyle w:val="ListParagraph"/>
        <w:numPr>
          <w:ilvl w:val="1"/>
          <w:numId w:val="8"/>
        </w:numPr>
        <w:contextualSpacing/>
        <w:rPr>
          <w:rFonts w:asciiTheme="minorHAnsi" w:hAnsiTheme="minorHAnsi" w:cstheme="minorHAnsi"/>
        </w:rPr>
      </w:pPr>
      <w:r>
        <w:rPr>
          <w:rFonts w:asciiTheme="minorHAnsi" w:hAnsiTheme="minorHAnsi" w:cstheme="minorHAnsi"/>
        </w:rPr>
        <w:t>Person-centered concepts;</w:t>
      </w:r>
    </w:p>
    <w:p w:rsidR="00010BDE" w:rsidRDefault="00010BDE" w:rsidP="00010BDE">
      <w:pPr>
        <w:pStyle w:val="ListParagraph"/>
        <w:numPr>
          <w:ilvl w:val="1"/>
          <w:numId w:val="8"/>
        </w:numPr>
        <w:contextualSpacing/>
        <w:rPr>
          <w:rFonts w:asciiTheme="minorHAnsi" w:hAnsiTheme="minorHAnsi" w:cstheme="minorHAnsi"/>
        </w:rPr>
      </w:pPr>
      <w:r>
        <w:rPr>
          <w:rFonts w:asciiTheme="minorHAnsi" w:hAnsiTheme="minorHAnsi" w:cstheme="minorHAnsi"/>
        </w:rPr>
        <w:t>Consumer direction;</w:t>
      </w:r>
    </w:p>
    <w:p w:rsidR="00010BDE" w:rsidRDefault="00010BDE" w:rsidP="00010BDE">
      <w:pPr>
        <w:pStyle w:val="ListParagraph"/>
        <w:numPr>
          <w:ilvl w:val="1"/>
          <w:numId w:val="8"/>
        </w:numPr>
        <w:contextualSpacing/>
        <w:rPr>
          <w:rFonts w:asciiTheme="minorHAnsi" w:hAnsiTheme="minorHAnsi" w:cstheme="minorHAnsi"/>
        </w:rPr>
      </w:pPr>
      <w:r>
        <w:rPr>
          <w:rFonts w:asciiTheme="minorHAnsi" w:hAnsiTheme="minorHAnsi" w:cstheme="minorHAnsi"/>
        </w:rPr>
        <w:t>Characteristics of other target population served by CLC;</w:t>
      </w:r>
    </w:p>
    <w:p w:rsidR="00010BDE" w:rsidRDefault="00010BDE" w:rsidP="00010BDE">
      <w:pPr>
        <w:pStyle w:val="ListParagraph"/>
        <w:numPr>
          <w:ilvl w:val="1"/>
          <w:numId w:val="8"/>
        </w:numPr>
        <w:contextualSpacing/>
        <w:rPr>
          <w:rFonts w:asciiTheme="minorHAnsi" w:hAnsiTheme="minorHAnsi" w:cstheme="minorHAnsi"/>
        </w:rPr>
      </w:pPr>
      <w:r>
        <w:rPr>
          <w:rFonts w:asciiTheme="minorHAnsi" w:hAnsiTheme="minorHAnsi" w:cstheme="minorHAnsi"/>
        </w:rPr>
        <w:t>Cultural awareness;</w:t>
      </w:r>
    </w:p>
    <w:p w:rsidR="00010BDE" w:rsidRDefault="00010BDE" w:rsidP="00010BDE">
      <w:pPr>
        <w:pStyle w:val="ListParagraph"/>
        <w:numPr>
          <w:ilvl w:val="1"/>
          <w:numId w:val="8"/>
        </w:numPr>
        <w:contextualSpacing/>
        <w:rPr>
          <w:rFonts w:asciiTheme="minorHAnsi" w:hAnsiTheme="minorHAnsi" w:cstheme="minorHAnsi"/>
        </w:rPr>
      </w:pPr>
      <w:r>
        <w:rPr>
          <w:rFonts w:asciiTheme="minorHAnsi" w:hAnsiTheme="minorHAnsi" w:cstheme="minorHAnsi"/>
        </w:rPr>
        <w:t>Recognizing abuse and exploitation;</w:t>
      </w:r>
    </w:p>
    <w:p w:rsidR="00010BDE" w:rsidRDefault="00010BDE" w:rsidP="00010BDE">
      <w:pPr>
        <w:pStyle w:val="ListParagraph"/>
        <w:numPr>
          <w:ilvl w:val="1"/>
          <w:numId w:val="8"/>
        </w:numPr>
        <w:contextualSpacing/>
        <w:rPr>
          <w:rFonts w:asciiTheme="minorHAnsi" w:hAnsiTheme="minorHAnsi" w:cstheme="minorHAnsi"/>
        </w:rPr>
      </w:pPr>
      <w:r>
        <w:rPr>
          <w:rFonts w:asciiTheme="minorHAnsi" w:hAnsiTheme="minorHAnsi" w:cstheme="minorHAnsi"/>
        </w:rPr>
        <w:t>Services funded by ALTSA and other service delivery systems in the community;</w:t>
      </w:r>
    </w:p>
    <w:p w:rsidR="00010BDE" w:rsidRDefault="00010BDE" w:rsidP="00010BDE">
      <w:pPr>
        <w:pStyle w:val="ListParagraph"/>
        <w:numPr>
          <w:ilvl w:val="1"/>
          <w:numId w:val="8"/>
        </w:numPr>
        <w:contextualSpacing/>
        <w:rPr>
          <w:rFonts w:asciiTheme="minorHAnsi" w:hAnsiTheme="minorHAnsi" w:cstheme="minorHAnsi"/>
        </w:rPr>
      </w:pPr>
      <w:r>
        <w:rPr>
          <w:rFonts w:asciiTheme="minorHAnsi" w:hAnsiTheme="minorHAnsi" w:cstheme="minorHAnsi"/>
        </w:rPr>
        <w:t>The purpose of area agencies on aging, CLC’s and the programs and services they provide as well as other service delivery systems in the community;</w:t>
      </w:r>
    </w:p>
    <w:p w:rsidR="00010BDE" w:rsidRDefault="00010BDE" w:rsidP="00010BDE">
      <w:pPr>
        <w:pStyle w:val="ListParagraph"/>
        <w:numPr>
          <w:ilvl w:val="0"/>
          <w:numId w:val="8"/>
        </w:numPr>
        <w:contextualSpacing/>
        <w:rPr>
          <w:rFonts w:asciiTheme="minorHAnsi" w:hAnsiTheme="minorHAnsi" w:cstheme="minorHAnsi"/>
        </w:rPr>
      </w:pPr>
      <w:r w:rsidRPr="008C16D6">
        <w:rPr>
          <w:rFonts w:asciiTheme="minorHAnsi" w:hAnsiTheme="minorHAnsi" w:cstheme="minorHAnsi"/>
        </w:rPr>
        <w:t xml:space="preserve">All CLC staff, including volunteers who have unsupervised access to vulnerable adults must have a Washington State Patrol Criminal History Background Check on file.  Staff or volunteers with disqualifying crimes as defined in </w:t>
      </w:r>
      <w:hyperlink r:id="rId8" w:history="1">
        <w:r w:rsidRPr="008C16D6">
          <w:rPr>
            <w:rStyle w:val="Hyperlink"/>
            <w:rFonts w:asciiTheme="minorHAnsi" w:hAnsiTheme="minorHAnsi" w:cstheme="minorHAnsi"/>
          </w:rPr>
          <w:t>RCW 43.43.830</w:t>
        </w:r>
      </w:hyperlink>
      <w:r w:rsidRPr="008C16D6">
        <w:rPr>
          <w:rFonts w:asciiTheme="minorHAnsi" w:hAnsiTheme="minorHAnsi" w:cstheme="minorHAnsi"/>
        </w:rPr>
        <w:t xml:space="preserve"> and </w:t>
      </w:r>
      <w:hyperlink r:id="rId9" w:history="1">
        <w:r w:rsidRPr="008C16D6">
          <w:rPr>
            <w:rStyle w:val="Hyperlink"/>
            <w:rFonts w:asciiTheme="minorHAnsi" w:hAnsiTheme="minorHAnsi" w:cstheme="minorHAnsi"/>
          </w:rPr>
          <w:t>43.43.842</w:t>
        </w:r>
      </w:hyperlink>
      <w:r w:rsidRPr="008C16D6">
        <w:rPr>
          <w:rFonts w:asciiTheme="minorHAnsi" w:hAnsiTheme="minorHAnsi" w:cstheme="minorHAnsi"/>
        </w:rPr>
        <w:t xml:space="preserve"> cannot be given unsupervised access to vulnerable adults.  The information is used to determine the staff person’s character, suitability and competence to perform in the position. </w:t>
      </w:r>
    </w:p>
    <w:p w:rsidR="00010BDE" w:rsidRPr="008C16D6" w:rsidRDefault="00010BDE" w:rsidP="00010BDE">
      <w:pPr>
        <w:pStyle w:val="ListParagraph"/>
        <w:numPr>
          <w:ilvl w:val="0"/>
          <w:numId w:val="8"/>
        </w:numPr>
        <w:contextualSpacing/>
        <w:rPr>
          <w:rFonts w:asciiTheme="minorHAnsi" w:hAnsiTheme="minorHAnsi" w:cstheme="minorHAnsi"/>
        </w:rPr>
      </w:pPr>
      <w:r>
        <w:rPr>
          <w:rFonts w:asciiTheme="minorHAnsi" w:hAnsiTheme="minorHAnsi" w:cstheme="minorHAnsi"/>
        </w:rPr>
        <w:t>All CLC personnel, including volunteers, will adhere to state and federal confidentiality requirements, including those under the Health Insurance Portability and Accountability Act (HIPPA).</w:t>
      </w:r>
    </w:p>
    <w:p w:rsidR="00010BDE" w:rsidRPr="008F153E" w:rsidRDefault="00010BDE" w:rsidP="00010BDE">
      <w:pPr>
        <w:rPr>
          <w:rFonts w:asciiTheme="minorHAnsi" w:hAnsiTheme="minorHAnsi" w:cstheme="minorHAnsi"/>
        </w:rPr>
      </w:pPr>
    </w:p>
    <w:p w:rsidR="00010BDE" w:rsidRDefault="00010BDE" w:rsidP="00010BDE">
      <w:pPr>
        <w:pStyle w:val="Heading3"/>
        <w:spacing w:before="0"/>
        <w:rPr>
          <w:rFonts w:cstheme="minorHAnsi"/>
          <w:sz w:val="28"/>
          <w:szCs w:val="28"/>
        </w:rPr>
      </w:pPr>
      <w:bookmarkStart w:id="2" w:name="_Toc139403619"/>
      <w:r w:rsidRPr="00534E79">
        <w:rPr>
          <w:rFonts w:cstheme="minorHAnsi"/>
          <w:sz w:val="28"/>
          <w:szCs w:val="28"/>
        </w:rPr>
        <w:t>Information and Assistance/Aging and Disabilities Resource Specialist</w:t>
      </w:r>
      <w:bookmarkEnd w:id="2"/>
      <w:r w:rsidRPr="00534E79">
        <w:rPr>
          <w:rFonts w:cstheme="minorHAnsi"/>
          <w:sz w:val="28"/>
          <w:szCs w:val="28"/>
        </w:rPr>
        <w:t xml:space="preserve"> </w:t>
      </w:r>
    </w:p>
    <w:p w:rsidR="00010BDE" w:rsidRPr="00534E79" w:rsidRDefault="00010BDE" w:rsidP="00010BDE"/>
    <w:p w:rsidR="00010BDE" w:rsidRPr="008F153E" w:rsidRDefault="00010BDE" w:rsidP="00010BDE">
      <w:pPr>
        <w:rPr>
          <w:rFonts w:eastAsia="Calibri" w:cs="Calibri"/>
          <w:strike/>
        </w:rPr>
      </w:pPr>
      <w:r>
        <w:rPr>
          <w:rFonts w:eastAsia="Calibri" w:cs="Calibri"/>
        </w:rPr>
        <w:t xml:space="preserve">I&amp;A/ADR/CLC Specialists are human service professionals whose skills in communication, problem-solving, and creative thinking provide the critical link between client needs and community, health, and social services.  They respect and support client rights to self-determination as they provide information, assistance, referral and advocacy for older adults, persons of all ages with disabilities, and their caregivers. </w:t>
      </w:r>
    </w:p>
    <w:p w:rsidR="00010BDE" w:rsidRPr="008F153E" w:rsidRDefault="00010BDE" w:rsidP="00010BDE">
      <w:pPr>
        <w:rPr>
          <w:rFonts w:asciiTheme="minorHAnsi" w:hAnsiTheme="minorHAnsi" w:cstheme="minorHAnsi"/>
        </w:rPr>
      </w:pPr>
    </w:p>
    <w:p w:rsidR="00010BDE" w:rsidRPr="00534E79" w:rsidRDefault="00010BDE" w:rsidP="00010BDE">
      <w:pPr>
        <w:pStyle w:val="Heading2"/>
        <w:rPr>
          <w:rFonts w:asciiTheme="minorHAnsi" w:hAnsiTheme="minorHAnsi" w:cstheme="minorHAnsi"/>
          <w:b w:val="0"/>
          <w:sz w:val="24"/>
          <w:szCs w:val="24"/>
        </w:rPr>
      </w:pPr>
      <w:bookmarkStart w:id="3" w:name="_Toc139403620"/>
      <w:r w:rsidRPr="00534E79">
        <w:rPr>
          <w:rFonts w:asciiTheme="minorHAnsi" w:hAnsiTheme="minorHAnsi" w:cstheme="minorHAnsi"/>
          <w:sz w:val="24"/>
          <w:szCs w:val="24"/>
        </w:rPr>
        <w:t>Education/Experience</w:t>
      </w:r>
      <w:bookmarkEnd w:id="3"/>
    </w:p>
    <w:p w:rsidR="00010BDE" w:rsidRDefault="00010BDE" w:rsidP="00010BDE">
      <w:pPr>
        <w:pStyle w:val="ListParagraph"/>
        <w:numPr>
          <w:ilvl w:val="0"/>
          <w:numId w:val="9"/>
        </w:numPr>
        <w:contextualSpacing/>
        <w:rPr>
          <w:rFonts w:asciiTheme="minorHAnsi" w:hAnsiTheme="minorHAnsi" w:cstheme="minorHAnsi"/>
        </w:rPr>
      </w:pPr>
      <w:r>
        <w:rPr>
          <w:rFonts w:asciiTheme="minorHAnsi" w:hAnsiTheme="minorHAnsi" w:cstheme="minorHAnsi"/>
        </w:rPr>
        <w:t>B.A. in relevant field (social science) and two years of experience (may be paid or volunteer) providing direct human services. OR two years of relevant college level courses and four years of experience providing direct human services.</w:t>
      </w:r>
    </w:p>
    <w:p w:rsidR="00010BDE" w:rsidRDefault="00010BDE" w:rsidP="00010BDE">
      <w:pPr>
        <w:pStyle w:val="ListParagraph"/>
        <w:numPr>
          <w:ilvl w:val="0"/>
          <w:numId w:val="9"/>
        </w:numPr>
        <w:contextualSpacing/>
        <w:rPr>
          <w:rFonts w:asciiTheme="minorHAnsi" w:hAnsiTheme="minorHAnsi" w:cstheme="minorHAnsi"/>
        </w:rPr>
      </w:pPr>
      <w:r>
        <w:rPr>
          <w:rFonts w:asciiTheme="minorHAnsi" w:hAnsiTheme="minorHAnsi" w:cstheme="minorHAnsi"/>
        </w:rPr>
        <w:t>Experience providing services to older people and people with disabilities is preferred.</w:t>
      </w:r>
    </w:p>
    <w:p w:rsidR="00010BDE" w:rsidRPr="008C16D6" w:rsidRDefault="00010BDE" w:rsidP="00010BDE">
      <w:pPr>
        <w:pStyle w:val="ListParagraph"/>
        <w:numPr>
          <w:ilvl w:val="0"/>
          <w:numId w:val="9"/>
        </w:numPr>
        <w:contextualSpacing/>
        <w:rPr>
          <w:rFonts w:asciiTheme="minorHAnsi" w:hAnsiTheme="minorHAnsi" w:cstheme="minorHAnsi"/>
        </w:rPr>
      </w:pPr>
      <w:r>
        <w:rPr>
          <w:rFonts w:asciiTheme="minorHAnsi" w:hAnsiTheme="minorHAnsi" w:cstheme="minorHAnsi"/>
        </w:rPr>
        <w:t>Inform USA (formerly AIRS) Certified Community Resource Specialist Aging and Disabilities (CRS-A/D) credentialing is recommended.</w:t>
      </w:r>
    </w:p>
    <w:p w:rsidR="00010BDE" w:rsidRPr="008F153E" w:rsidRDefault="00010BDE" w:rsidP="00010BDE">
      <w:pPr>
        <w:pStyle w:val="ListParagraph"/>
        <w:rPr>
          <w:rFonts w:asciiTheme="minorHAnsi" w:hAnsiTheme="minorHAnsi" w:cstheme="minorHAnsi"/>
        </w:rPr>
      </w:pPr>
      <w:r>
        <w:rPr>
          <w:rFonts w:asciiTheme="minorHAnsi" w:hAnsiTheme="minorHAnsi" w:cstheme="minorHAnsi"/>
        </w:rPr>
        <w:t xml:space="preserve">  </w:t>
      </w:r>
    </w:p>
    <w:p w:rsidR="00010BDE" w:rsidRPr="00534E79" w:rsidRDefault="00010BDE" w:rsidP="00010BDE">
      <w:pPr>
        <w:pStyle w:val="Heading2"/>
        <w:rPr>
          <w:rFonts w:asciiTheme="minorHAnsi" w:hAnsiTheme="minorHAnsi" w:cstheme="minorHAnsi"/>
          <w:sz w:val="24"/>
          <w:szCs w:val="24"/>
        </w:rPr>
      </w:pPr>
      <w:bookmarkStart w:id="4" w:name="_Toc139403621"/>
      <w:r w:rsidRPr="00534E79">
        <w:rPr>
          <w:rFonts w:asciiTheme="minorHAnsi" w:hAnsiTheme="minorHAnsi" w:cstheme="minorHAnsi"/>
          <w:sz w:val="24"/>
          <w:szCs w:val="24"/>
        </w:rPr>
        <w:t xml:space="preserve">Duties </w:t>
      </w:r>
      <w:r w:rsidRPr="00534E79">
        <w:rPr>
          <w:rFonts w:asciiTheme="minorHAnsi" w:hAnsiTheme="minorHAnsi" w:cstheme="minorHAnsi"/>
          <w:b w:val="0"/>
          <w:sz w:val="24"/>
          <w:szCs w:val="24"/>
        </w:rPr>
        <w:t>may include</w:t>
      </w:r>
      <w:r w:rsidRPr="00534E79">
        <w:rPr>
          <w:rFonts w:asciiTheme="minorHAnsi" w:hAnsiTheme="minorHAnsi" w:cstheme="minorHAnsi"/>
          <w:sz w:val="24"/>
          <w:szCs w:val="24"/>
        </w:rPr>
        <w:t>:</w:t>
      </w:r>
      <w:bookmarkEnd w:id="4"/>
    </w:p>
    <w:p w:rsidR="00010BDE" w:rsidRDefault="00010BDE" w:rsidP="00010BDE">
      <w:pPr>
        <w:pStyle w:val="ListParagraph"/>
        <w:numPr>
          <w:ilvl w:val="0"/>
          <w:numId w:val="10"/>
        </w:numPr>
        <w:contextualSpacing/>
        <w:rPr>
          <w:rFonts w:asciiTheme="minorHAnsi" w:hAnsiTheme="minorHAnsi" w:cstheme="minorHAnsi"/>
        </w:rPr>
      </w:pPr>
      <w:r>
        <w:rPr>
          <w:rFonts w:asciiTheme="minorHAnsi" w:hAnsiTheme="minorHAnsi" w:cstheme="minorHAnsi"/>
        </w:rPr>
        <w:t>Provide information and/or assistance on community resources to individuals, families and community partners over the telephone, by e-mail, in person or in home, as well as in community settings</w:t>
      </w:r>
    </w:p>
    <w:p w:rsidR="00010BDE" w:rsidRDefault="00010BDE" w:rsidP="00010BDE">
      <w:pPr>
        <w:pStyle w:val="ListParagraph"/>
        <w:numPr>
          <w:ilvl w:val="0"/>
          <w:numId w:val="10"/>
        </w:numPr>
        <w:contextualSpacing/>
        <w:rPr>
          <w:rFonts w:asciiTheme="minorHAnsi" w:hAnsiTheme="minorHAnsi" w:cstheme="minorHAnsi"/>
        </w:rPr>
      </w:pPr>
      <w:r>
        <w:rPr>
          <w:rFonts w:asciiTheme="minorHAnsi" w:hAnsiTheme="minorHAnsi" w:cstheme="minorHAnsi"/>
        </w:rPr>
        <w:t xml:space="preserve">Refer and screen for services, </w:t>
      </w:r>
    </w:p>
    <w:p w:rsidR="00010BDE" w:rsidRDefault="00010BDE" w:rsidP="00010BDE">
      <w:pPr>
        <w:pStyle w:val="ListParagraph"/>
        <w:numPr>
          <w:ilvl w:val="0"/>
          <w:numId w:val="10"/>
        </w:numPr>
        <w:contextualSpacing/>
        <w:rPr>
          <w:rFonts w:asciiTheme="minorHAnsi" w:hAnsiTheme="minorHAnsi" w:cstheme="minorHAnsi"/>
        </w:rPr>
      </w:pPr>
      <w:r>
        <w:rPr>
          <w:rFonts w:asciiTheme="minorHAnsi" w:hAnsiTheme="minorHAnsi" w:cstheme="minorHAnsi"/>
        </w:rPr>
        <w:t>Assess callers to determine if further assistance is needed</w:t>
      </w:r>
    </w:p>
    <w:p w:rsidR="00010BDE" w:rsidRDefault="00010BDE" w:rsidP="00010BDE">
      <w:pPr>
        <w:pStyle w:val="ListParagraph"/>
        <w:numPr>
          <w:ilvl w:val="0"/>
          <w:numId w:val="10"/>
        </w:numPr>
        <w:contextualSpacing/>
        <w:rPr>
          <w:rFonts w:asciiTheme="minorHAnsi" w:hAnsiTheme="minorHAnsi" w:cstheme="minorHAnsi"/>
        </w:rPr>
      </w:pPr>
      <w:r>
        <w:rPr>
          <w:rFonts w:asciiTheme="minorHAnsi" w:hAnsiTheme="minorHAnsi" w:cstheme="minorHAnsi"/>
        </w:rPr>
        <w:t>Screen callers to determine whether a referral for other services, either internal or external, is appropriate</w:t>
      </w:r>
    </w:p>
    <w:p w:rsidR="00010BDE" w:rsidRDefault="00010BDE" w:rsidP="00010BDE">
      <w:pPr>
        <w:pStyle w:val="ListParagraph"/>
        <w:numPr>
          <w:ilvl w:val="0"/>
          <w:numId w:val="10"/>
        </w:numPr>
        <w:contextualSpacing/>
        <w:rPr>
          <w:rFonts w:asciiTheme="minorHAnsi" w:hAnsiTheme="minorHAnsi" w:cstheme="minorHAnsi"/>
        </w:rPr>
      </w:pPr>
      <w:r>
        <w:rPr>
          <w:rFonts w:asciiTheme="minorHAnsi" w:hAnsiTheme="minorHAnsi" w:cstheme="minorHAnsi"/>
        </w:rPr>
        <w:t>Arrangement of services</w:t>
      </w:r>
    </w:p>
    <w:p w:rsidR="00010BDE" w:rsidRDefault="00010BDE" w:rsidP="00010BDE">
      <w:pPr>
        <w:pStyle w:val="ListParagraph"/>
        <w:numPr>
          <w:ilvl w:val="0"/>
          <w:numId w:val="10"/>
        </w:numPr>
        <w:contextualSpacing/>
        <w:rPr>
          <w:rFonts w:asciiTheme="minorHAnsi" w:hAnsiTheme="minorHAnsi" w:cstheme="minorHAnsi"/>
        </w:rPr>
      </w:pPr>
      <w:r>
        <w:rPr>
          <w:rFonts w:asciiTheme="minorHAnsi" w:hAnsiTheme="minorHAnsi" w:cstheme="minorHAnsi"/>
        </w:rPr>
        <w:t>Follow up to determine if services were put into place</w:t>
      </w:r>
    </w:p>
    <w:p w:rsidR="00010BDE" w:rsidRDefault="00010BDE" w:rsidP="00010BDE">
      <w:pPr>
        <w:pStyle w:val="ListParagraph"/>
        <w:numPr>
          <w:ilvl w:val="0"/>
          <w:numId w:val="10"/>
        </w:numPr>
        <w:contextualSpacing/>
        <w:rPr>
          <w:rFonts w:asciiTheme="minorHAnsi" w:hAnsiTheme="minorHAnsi" w:cstheme="minorHAnsi"/>
        </w:rPr>
      </w:pPr>
      <w:r>
        <w:rPr>
          <w:rFonts w:asciiTheme="minorHAnsi" w:hAnsiTheme="minorHAnsi" w:cstheme="minorHAnsi"/>
        </w:rPr>
        <w:t>Utilize electronic client management system to document caller and client interactions</w:t>
      </w:r>
    </w:p>
    <w:p w:rsidR="00010BDE" w:rsidRDefault="00010BDE" w:rsidP="00010BDE">
      <w:pPr>
        <w:pStyle w:val="ListParagraph"/>
        <w:numPr>
          <w:ilvl w:val="0"/>
          <w:numId w:val="10"/>
        </w:numPr>
        <w:contextualSpacing/>
        <w:rPr>
          <w:rFonts w:asciiTheme="minorHAnsi" w:hAnsiTheme="minorHAnsi" w:cstheme="minorHAnsi"/>
        </w:rPr>
      </w:pPr>
      <w:r>
        <w:rPr>
          <w:rFonts w:asciiTheme="minorHAnsi" w:hAnsiTheme="minorHAnsi" w:cstheme="minorHAnsi"/>
        </w:rPr>
        <w:t>Participate in outreach to inform community and partners of agency programs and services</w:t>
      </w:r>
    </w:p>
    <w:p w:rsidR="00010BDE" w:rsidRPr="005F59F2" w:rsidRDefault="00010BDE" w:rsidP="00010BDE">
      <w:pPr>
        <w:pStyle w:val="ListParagraph"/>
        <w:numPr>
          <w:ilvl w:val="0"/>
          <w:numId w:val="0"/>
        </w:numPr>
        <w:ind w:left="720"/>
        <w:rPr>
          <w:rFonts w:asciiTheme="minorHAnsi" w:hAnsiTheme="minorHAnsi" w:cstheme="minorHAnsi"/>
        </w:rPr>
      </w:pPr>
    </w:p>
    <w:p w:rsidR="00010BDE" w:rsidRPr="008F153E" w:rsidRDefault="00010BDE" w:rsidP="00010BDE">
      <w:pPr>
        <w:rPr>
          <w:rFonts w:asciiTheme="minorHAnsi" w:hAnsiTheme="minorHAnsi" w:cstheme="minorHAnsi"/>
        </w:rPr>
      </w:pPr>
    </w:p>
    <w:p w:rsidR="00010BDE" w:rsidRPr="00534E79" w:rsidRDefault="00010BDE" w:rsidP="00010BDE">
      <w:pPr>
        <w:pStyle w:val="Heading3"/>
        <w:spacing w:before="0"/>
        <w:rPr>
          <w:rFonts w:cstheme="minorHAnsi"/>
          <w:sz w:val="28"/>
          <w:szCs w:val="28"/>
        </w:rPr>
      </w:pPr>
      <w:bookmarkStart w:id="5" w:name="_Toc107025278"/>
      <w:bookmarkStart w:id="6" w:name="_Toc139403622"/>
      <w:r w:rsidRPr="00534E79">
        <w:rPr>
          <w:rFonts w:cstheme="minorHAnsi"/>
          <w:sz w:val="28"/>
          <w:szCs w:val="28"/>
        </w:rPr>
        <w:t>Resource Database Specialist</w:t>
      </w:r>
      <w:bookmarkEnd w:id="5"/>
      <w:bookmarkEnd w:id="6"/>
    </w:p>
    <w:p w:rsidR="00010BDE" w:rsidRPr="008F153E" w:rsidRDefault="00010BDE" w:rsidP="00010BDE">
      <w:pPr>
        <w:rPr>
          <w:rFonts w:asciiTheme="minorHAnsi" w:hAnsiTheme="minorHAnsi" w:cstheme="minorHAnsi"/>
          <w:i/>
          <w:iCs/>
        </w:rPr>
      </w:pPr>
      <w:r>
        <w:rPr>
          <w:rFonts w:eastAsia="Calibri" w:cs="Calibri"/>
          <w:bCs/>
        </w:rPr>
        <w:t>Resource Database Specialist a</w:t>
      </w:r>
      <w:r w:rsidRPr="008F153E">
        <w:rPr>
          <w:rFonts w:eastAsia="Calibri" w:cs="Calibri"/>
          <w:bCs/>
        </w:rPr>
        <w:t>pply</w:t>
      </w:r>
      <w:r>
        <w:rPr>
          <w:rFonts w:eastAsia="Calibri" w:cs="Calibri"/>
          <w:bCs/>
        </w:rPr>
        <w:t xml:space="preserve"> </w:t>
      </w:r>
      <w:r w:rsidRPr="008F153E">
        <w:rPr>
          <w:rFonts w:eastAsia="Calibri" w:cs="Calibri"/>
          <w:bCs/>
        </w:rPr>
        <w:t>problem-solving and research skills</w:t>
      </w:r>
      <w:r>
        <w:rPr>
          <w:rFonts w:eastAsia="Calibri" w:cs="Calibri"/>
          <w:bCs/>
        </w:rPr>
        <w:t xml:space="preserve"> to </w:t>
      </w:r>
      <w:r w:rsidRPr="008F153E">
        <w:rPr>
          <w:rFonts w:eastAsia="Calibri" w:cs="Calibri"/>
          <w:bCs/>
        </w:rPr>
        <w:t>create, update and maintain resource databases of nonprofit, government and for-profit organizations that provide the critical links between the needs of individuals, families and communities, and the community, social and health services designed to meet those needs.</w:t>
      </w:r>
      <w:r>
        <w:rPr>
          <w:rFonts w:eastAsia="Calibri" w:cs="Calibri"/>
          <w:bCs/>
        </w:rPr>
        <w:t xml:space="preserve">  </w:t>
      </w:r>
      <w:r w:rsidRPr="008F153E">
        <w:rPr>
          <w:rFonts w:asciiTheme="minorHAnsi" w:hAnsiTheme="minorHAnsi" w:cstheme="minorHAnsi"/>
          <w:i/>
          <w:iCs/>
        </w:rPr>
        <w:t xml:space="preserve">This work will often be combined within another CLC agency role.   </w:t>
      </w:r>
    </w:p>
    <w:p w:rsidR="00010BDE" w:rsidRPr="00534E79" w:rsidRDefault="00010BDE" w:rsidP="00010BDE">
      <w:pPr>
        <w:pStyle w:val="Heading2"/>
        <w:rPr>
          <w:rFonts w:asciiTheme="minorHAnsi" w:hAnsiTheme="minorHAnsi" w:cstheme="minorHAnsi"/>
          <w:sz w:val="24"/>
          <w:szCs w:val="24"/>
        </w:rPr>
      </w:pPr>
      <w:bookmarkStart w:id="7" w:name="_Toc107025279"/>
      <w:bookmarkStart w:id="8" w:name="_Toc139403623"/>
      <w:r w:rsidRPr="00534E79">
        <w:rPr>
          <w:rFonts w:asciiTheme="minorHAnsi" w:hAnsiTheme="minorHAnsi" w:cstheme="minorHAnsi"/>
          <w:sz w:val="24"/>
          <w:szCs w:val="24"/>
        </w:rPr>
        <w:t>Education/Experience</w:t>
      </w:r>
      <w:bookmarkEnd w:id="7"/>
      <w:bookmarkEnd w:id="8"/>
    </w:p>
    <w:p w:rsidR="00010BDE" w:rsidRPr="00534E79" w:rsidRDefault="00010BDE" w:rsidP="00010BDE">
      <w:pPr>
        <w:numPr>
          <w:ilvl w:val="0"/>
          <w:numId w:val="2"/>
        </w:numPr>
        <w:tabs>
          <w:tab w:val="left" w:pos="2070"/>
        </w:tabs>
        <w:rPr>
          <w:rFonts w:asciiTheme="minorHAnsi" w:hAnsiTheme="minorHAnsi" w:cstheme="minorHAnsi"/>
        </w:rPr>
      </w:pPr>
      <w:r w:rsidRPr="00534E79">
        <w:rPr>
          <w:rFonts w:asciiTheme="minorHAnsi" w:hAnsiTheme="minorHAnsi" w:cstheme="minorHAnsi"/>
        </w:rPr>
        <w:t xml:space="preserve">High School diploma or G.E.D. plus a minimum of two years of post-secondary education. Four-year degree preferred.  OR one year of relevant college level courses and two years of relevant experience.  </w:t>
      </w:r>
    </w:p>
    <w:p w:rsidR="00010BDE" w:rsidRPr="00534E79" w:rsidRDefault="00010BDE" w:rsidP="00010BDE">
      <w:pPr>
        <w:numPr>
          <w:ilvl w:val="0"/>
          <w:numId w:val="2"/>
        </w:numPr>
        <w:rPr>
          <w:rFonts w:asciiTheme="minorHAnsi" w:hAnsiTheme="minorHAnsi" w:cstheme="minorHAnsi"/>
        </w:rPr>
      </w:pPr>
      <w:r w:rsidRPr="00534E79">
        <w:rPr>
          <w:rFonts w:asciiTheme="minorHAnsi" w:hAnsiTheme="minorHAnsi" w:cstheme="minorHAnsi"/>
        </w:rPr>
        <w:t xml:space="preserve">Proficiency in CLC </w:t>
      </w:r>
      <w:proofErr w:type="spellStart"/>
      <w:r w:rsidRPr="00534E79">
        <w:rPr>
          <w:rFonts w:asciiTheme="minorHAnsi" w:hAnsiTheme="minorHAnsi" w:cstheme="minorHAnsi"/>
        </w:rPr>
        <w:t>GetCare</w:t>
      </w:r>
      <w:proofErr w:type="spellEnd"/>
      <w:r w:rsidRPr="00534E79">
        <w:rPr>
          <w:rFonts w:asciiTheme="minorHAnsi" w:hAnsiTheme="minorHAnsi" w:cstheme="minorHAnsi"/>
        </w:rPr>
        <w:t xml:space="preserve"> (or other applicable information and assistance software).  Technical mastery sufficient to write queries, forms, reports and macros.</w:t>
      </w:r>
    </w:p>
    <w:p w:rsidR="00010BDE" w:rsidRDefault="00010BDE" w:rsidP="00010BDE">
      <w:pPr>
        <w:numPr>
          <w:ilvl w:val="0"/>
          <w:numId w:val="2"/>
        </w:numPr>
        <w:rPr>
          <w:rFonts w:asciiTheme="minorHAnsi" w:hAnsiTheme="minorHAnsi" w:cstheme="minorHAnsi"/>
        </w:rPr>
      </w:pPr>
      <w:r w:rsidRPr="008F153E">
        <w:rPr>
          <w:rFonts w:asciiTheme="minorHAnsi" w:hAnsiTheme="minorHAnsi" w:cstheme="minorHAnsi"/>
        </w:rPr>
        <w:t>Experience involving services to older people and people with disabilities is preferred.</w:t>
      </w:r>
    </w:p>
    <w:p w:rsidR="00010BDE" w:rsidRPr="008F153E" w:rsidRDefault="00010BDE" w:rsidP="00010BDE">
      <w:pPr>
        <w:numPr>
          <w:ilvl w:val="0"/>
          <w:numId w:val="2"/>
        </w:numPr>
        <w:rPr>
          <w:rFonts w:asciiTheme="minorHAnsi" w:hAnsiTheme="minorHAnsi" w:cstheme="minorHAnsi"/>
        </w:rPr>
      </w:pPr>
      <w:r>
        <w:rPr>
          <w:rFonts w:asciiTheme="minorHAnsi" w:hAnsiTheme="minorHAnsi" w:cstheme="minorHAnsi"/>
        </w:rPr>
        <w:t>Knowledge of (or training support in) 211 LA Taxonomy (or other as identified by ALTSA)</w:t>
      </w:r>
    </w:p>
    <w:p w:rsidR="00010BDE" w:rsidRPr="008F153E" w:rsidRDefault="00010BDE" w:rsidP="00010BDE">
      <w:pPr>
        <w:numPr>
          <w:ilvl w:val="0"/>
          <w:numId w:val="2"/>
        </w:numPr>
        <w:rPr>
          <w:rFonts w:asciiTheme="minorHAnsi" w:hAnsiTheme="minorHAnsi" w:cstheme="minorHAnsi"/>
        </w:rPr>
      </w:pPr>
      <w:r>
        <w:rPr>
          <w:rFonts w:asciiTheme="minorHAnsi" w:hAnsiTheme="minorHAnsi" w:cstheme="minorHAnsi"/>
        </w:rPr>
        <w:t xml:space="preserve">Inform USA (formerly </w:t>
      </w:r>
      <w:r w:rsidRPr="008F153E">
        <w:rPr>
          <w:rFonts w:asciiTheme="minorHAnsi" w:hAnsiTheme="minorHAnsi" w:cstheme="minorHAnsi"/>
        </w:rPr>
        <w:t>AIRS</w:t>
      </w:r>
      <w:r>
        <w:rPr>
          <w:rFonts w:asciiTheme="minorHAnsi" w:hAnsiTheme="minorHAnsi" w:cstheme="minorHAnsi"/>
        </w:rPr>
        <w:t>)</w:t>
      </w:r>
      <w:r w:rsidRPr="008F153E">
        <w:rPr>
          <w:rFonts w:asciiTheme="minorHAnsi" w:hAnsiTheme="minorHAnsi" w:cstheme="minorHAnsi"/>
        </w:rPr>
        <w:t xml:space="preserve"> </w:t>
      </w:r>
      <w:r>
        <w:rPr>
          <w:rFonts w:asciiTheme="minorHAnsi" w:hAnsiTheme="minorHAnsi" w:cstheme="minorHAnsi"/>
        </w:rPr>
        <w:t xml:space="preserve">Community </w:t>
      </w:r>
      <w:r w:rsidRPr="008F153E">
        <w:rPr>
          <w:rFonts w:asciiTheme="minorHAnsi" w:hAnsiTheme="minorHAnsi" w:cstheme="minorHAnsi"/>
        </w:rPr>
        <w:t xml:space="preserve">Resource Specialist </w:t>
      </w:r>
      <w:r>
        <w:rPr>
          <w:rFonts w:asciiTheme="minorHAnsi" w:hAnsiTheme="minorHAnsi" w:cstheme="minorHAnsi"/>
        </w:rPr>
        <w:t xml:space="preserve">– Database Curator </w:t>
      </w:r>
      <w:r w:rsidRPr="008F153E">
        <w:rPr>
          <w:rFonts w:asciiTheme="minorHAnsi" w:hAnsiTheme="minorHAnsi" w:cstheme="minorHAnsi"/>
        </w:rPr>
        <w:t xml:space="preserve">credentialing is </w:t>
      </w:r>
      <w:r>
        <w:rPr>
          <w:rFonts w:asciiTheme="minorHAnsi" w:hAnsiTheme="minorHAnsi" w:cstheme="minorHAnsi"/>
        </w:rPr>
        <w:t>recommended</w:t>
      </w:r>
      <w:r w:rsidRPr="008F153E">
        <w:rPr>
          <w:rFonts w:asciiTheme="minorHAnsi" w:hAnsiTheme="minorHAnsi" w:cstheme="minorHAnsi"/>
        </w:rPr>
        <w:t>.</w:t>
      </w:r>
    </w:p>
    <w:p w:rsidR="00010BDE" w:rsidRPr="00534E79" w:rsidRDefault="00010BDE" w:rsidP="00010BDE">
      <w:pPr>
        <w:pStyle w:val="Heading2"/>
        <w:rPr>
          <w:rFonts w:asciiTheme="minorHAnsi" w:hAnsiTheme="minorHAnsi" w:cstheme="minorHAnsi"/>
          <w:sz w:val="24"/>
          <w:szCs w:val="24"/>
        </w:rPr>
      </w:pPr>
      <w:bookmarkStart w:id="9" w:name="_Toc107025280"/>
      <w:bookmarkStart w:id="10" w:name="_Toc139403624"/>
      <w:r w:rsidRPr="00534E79">
        <w:rPr>
          <w:rFonts w:asciiTheme="minorHAnsi" w:hAnsiTheme="minorHAnsi" w:cstheme="minorHAnsi"/>
          <w:sz w:val="24"/>
          <w:szCs w:val="24"/>
        </w:rPr>
        <w:t>Duties may include:</w:t>
      </w:r>
      <w:bookmarkEnd w:id="9"/>
      <w:bookmarkEnd w:id="10"/>
    </w:p>
    <w:p w:rsidR="00010BDE" w:rsidRPr="008F153E" w:rsidRDefault="00010BDE" w:rsidP="00010BDE">
      <w:pPr>
        <w:numPr>
          <w:ilvl w:val="0"/>
          <w:numId w:val="3"/>
        </w:numPr>
        <w:rPr>
          <w:rFonts w:asciiTheme="minorHAnsi" w:hAnsiTheme="minorHAnsi" w:cstheme="minorHAnsi"/>
        </w:rPr>
      </w:pPr>
      <w:r w:rsidRPr="008F153E">
        <w:rPr>
          <w:rFonts w:asciiTheme="minorHAnsi" w:hAnsiTheme="minorHAnsi" w:cstheme="minorHAnsi"/>
        </w:rPr>
        <w:t xml:space="preserve">Develop and maintain database of resources available for older adults and their caregivers for use by </w:t>
      </w:r>
      <w:r>
        <w:rPr>
          <w:rFonts w:asciiTheme="minorHAnsi" w:hAnsiTheme="minorHAnsi" w:cstheme="minorHAnsi"/>
        </w:rPr>
        <w:t>CLC</w:t>
      </w:r>
      <w:r w:rsidRPr="008F153E">
        <w:rPr>
          <w:rFonts w:asciiTheme="minorHAnsi" w:hAnsiTheme="minorHAnsi" w:cstheme="minorHAnsi"/>
        </w:rPr>
        <w:t xml:space="preserve"> staff in service provision.</w:t>
      </w:r>
    </w:p>
    <w:p w:rsidR="00010BDE" w:rsidRPr="00534E79" w:rsidRDefault="00010BDE" w:rsidP="00010BDE">
      <w:pPr>
        <w:numPr>
          <w:ilvl w:val="0"/>
          <w:numId w:val="3"/>
        </w:numPr>
        <w:rPr>
          <w:rFonts w:asciiTheme="minorHAnsi" w:hAnsiTheme="minorHAnsi" w:cstheme="minorHAnsi"/>
        </w:rPr>
      </w:pPr>
      <w:r w:rsidRPr="008F153E">
        <w:rPr>
          <w:rFonts w:asciiTheme="minorHAnsi" w:hAnsiTheme="minorHAnsi" w:cstheme="minorHAnsi"/>
        </w:rPr>
        <w:t>Coordinate the updating of Information and Assistance resource files by:</w:t>
      </w:r>
    </w:p>
    <w:p w:rsidR="00010BDE" w:rsidRPr="00534E79" w:rsidRDefault="00010BDE" w:rsidP="00010BDE">
      <w:pPr>
        <w:numPr>
          <w:ilvl w:val="0"/>
          <w:numId w:val="3"/>
        </w:numPr>
        <w:rPr>
          <w:rFonts w:asciiTheme="minorHAnsi" w:hAnsiTheme="minorHAnsi" w:cstheme="minorHAnsi"/>
        </w:rPr>
      </w:pPr>
      <w:r w:rsidRPr="008F153E">
        <w:rPr>
          <w:rFonts w:asciiTheme="minorHAnsi" w:hAnsiTheme="minorHAnsi" w:cstheme="minorHAnsi"/>
        </w:rPr>
        <w:t>Contacting providers to update resource information.</w:t>
      </w:r>
    </w:p>
    <w:p w:rsidR="00010BDE" w:rsidRPr="008F153E" w:rsidRDefault="00010BDE" w:rsidP="00010BDE">
      <w:pPr>
        <w:numPr>
          <w:ilvl w:val="0"/>
          <w:numId w:val="3"/>
        </w:numPr>
        <w:rPr>
          <w:rFonts w:asciiTheme="minorHAnsi" w:hAnsiTheme="minorHAnsi" w:cstheme="minorHAnsi"/>
        </w:rPr>
      </w:pPr>
      <w:r w:rsidRPr="008F153E">
        <w:rPr>
          <w:rFonts w:asciiTheme="minorHAnsi" w:hAnsiTheme="minorHAnsi" w:cstheme="minorHAnsi"/>
        </w:rPr>
        <w:t xml:space="preserve">Categorizing resource information in accordance with the </w:t>
      </w:r>
      <w:r>
        <w:rPr>
          <w:rFonts w:asciiTheme="minorHAnsi" w:hAnsiTheme="minorHAnsi" w:cstheme="minorHAnsi"/>
        </w:rPr>
        <w:t>211 LA</w:t>
      </w:r>
      <w:r w:rsidRPr="008F153E">
        <w:rPr>
          <w:rFonts w:asciiTheme="minorHAnsi" w:hAnsiTheme="minorHAnsi" w:cstheme="minorHAnsi"/>
        </w:rPr>
        <w:t xml:space="preserve"> Taxonomy</w:t>
      </w:r>
      <w:r>
        <w:rPr>
          <w:rFonts w:asciiTheme="minorHAnsi" w:hAnsiTheme="minorHAnsi" w:cstheme="minorHAnsi"/>
        </w:rPr>
        <w:t xml:space="preserve"> (or other as required by program needs)</w:t>
      </w:r>
      <w:r w:rsidRPr="008F153E">
        <w:rPr>
          <w:rFonts w:asciiTheme="minorHAnsi" w:hAnsiTheme="minorHAnsi" w:cstheme="minorHAnsi"/>
        </w:rPr>
        <w:t>.</w:t>
      </w:r>
    </w:p>
    <w:p w:rsidR="00010BDE" w:rsidRPr="008F153E" w:rsidRDefault="00010BDE" w:rsidP="00010BDE">
      <w:pPr>
        <w:numPr>
          <w:ilvl w:val="0"/>
          <w:numId w:val="3"/>
        </w:numPr>
        <w:rPr>
          <w:rFonts w:asciiTheme="minorHAnsi" w:hAnsiTheme="minorHAnsi" w:cstheme="minorHAnsi"/>
        </w:rPr>
      </w:pPr>
      <w:r w:rsidRPr="008F153E">
        <w:rPr>
          <w:rFonts w:asciiTheme="minorHAnsi" w:hAnsiTheme="minorHAnsi" w:cstheme="minorHAnsi"/>
        </w:rPr>
        <w:t>Promptly updating the computerized database and hardcopy consumer documents.</w:t>
      </w:r>
    </w:p>
    <w:p w:rsidR="00010BDE" w:rsidRPr="008F153E" w:rsidRDefault="00010BDE" w:rsidP="00010BDE">
      <w:pPr>
        <w:numPr>
          <w:ilvl w:val="0"/>
          <w:numId w:val="3"/>
        </w:numPr>
        <w:rPr>
          <w:rFonts w:asciiTheme="minorHAnsi" w:hAnsiTheme="minorHAnsi" w:cstheme="minorHAnsi"/>
        </w:rPr>
      </w:pPr>
      <w:r w:rsidRPr="008F153E">
        <w:rPr>
          <w:rFonts w:asciiTheme="minorHAnsi" w:hAnsiTheme="minorHAnsi" w:cstheme="minorHAnsi"/>
        </w:rPr>
        <w:t xml:space="preserve">Research and assist with the development and maintenance of a website. </w:t>
      </w:r>
    </w:p>
    <w:p w:rsidR="00010BDE" w:rsidRPr="008F153E" w:rsidRDefault="00010BDE" w:rsidP="00010BDE">
      <w:pPr>
        <w:numPr>
          <w:ilvl w:val="0"/>
          <w:numId w:val="3"/>
        </w:numPr>
        <w:rPr>
          <w:rFonts w:asciiTheme="minorHAnsi" w:hAnsiTheme="minorHAnsi" w:cstheme="minorHAnsi"/>
        </w:rPr>
      </w:pPr>
      <w:r w:rsidRPr="008F153E">
        <w:rPr>
          <w:rFonts w:asciiTheme="minorHAnsi" w:hAnsiTheme="minorHAnsi" w:cstheme="minorHAnsi"/>
        </w:rPr>
        <w:t xml:space="preserve">Maintain and develop database forms and reports as requested by </w:t>
      </w:r>
      <w:r>
        <w:rPr>
          <w:rFonts w:asciiTheme="minorHAnsi" w:hAnsiTheme="minorHAnsi" w:cstheme="minorHAnsi"/>
        </w:rPr>
        <w:t>CLC</w:t>
      </w:r>
      <w:r w:rsidRPr="008F153E">
        <w:rPr>
          <w:rFonts w:asciiTheme="minorHAnsi" w:hAnsiTheme="minorHAnsi" w:cstheme="minorHAnsi"/>
        </w:rPr>
        <w:t xml:space="preserve"> Specialists.</w:t>
      </w:r>
    </w:p>
    <w:p w:rsidR="00010BDE" w:rsidRPr="008F153E" w:rsidRDefault="00010BDE" w:rsidP="00010BDE">
      <w:pPr>
        <w:numPr>
          <w:ilvl w:val="0"/>
          <w:numId w:val="3"/>
        </w:numPr>
        <w:rPr>
          <w:rFonts w:asciiTheme="minorHAnsi" w:hAnsiTheme="minorHAnsi" w:cstheme="minorHAnsi"/>
        </w:rPr>
      </w:pPr>
      <w:r w:rsidRPr="008F153E">
        <w:rPr>
          <w:rFonts w:asciiTheme="minorHAnsi" w:hAnsiTheme="minorHAnsi" w:cstheme="minorHAnsi"/>
        </w:rPr>
        <w:t xml:space="preserve">Coordinate the distribution of updated material to designated staff. </w:t>
      </w:r>
    </w:p>
    <w:p w:rsidR="00010BDE" w:rsidRPr="008F153E" w:rsidRDefault="00010BDE" w:rsidP="00010BDE">
      <w:pPr>
        <w:rPr>
          <w:rFonts w:asciiTheme="minorHAnsi" w:hAnsiTheme="minorHAnsi" w:cstheme="minorHAnsi"/>
        </w:rPr>
      </w:pPr>
    </w:p>
    <w:p w:rsidR="00010BDE" w:rsidRPr="00534E79" w:rsidRDefault="00010BDE" w:rsidP="00010BDE">
      <w:pPr>
        <w:pStyle w:val="Heading3"/>
        <w:spacing w:before="0"/>
        <w:rPr>
          <w:rFonts w:cstheme="minorHAnsi"/>
          <w:sz w:val="28"/>
          <w:szCs w:val="28"/>
        </w:rPr>
      </w:pPr>
      <w:bookmarkStart w:id="11" w:name="_Toc107025281"/>
      <w:bookmarkStart w:id="12" w:name="_Toc139403625"/>
      <w:r w:rsidRPr="00534E79">
        <w:rPr>
          <w:rFonts w:cstheme="minorHAnsi"/>
          <w:sz w:val="28"/>
          <w:szCs w:val="28"/>
        </w:rPr>
        <w:t>CLC Supervisor</w:t>
      </w:r>
      <w:bookmarkEnd w:id="11"/>
      <w:bookmarkEnd w:id="12"/>
      <w:r w:rsidRPr="00534E79">
        <w:rPr>
          <w:rFonts w:cstheme="minorHAnsi"/>
          <w:sz w:val="28"/>
          <w:szCs w:val="28"/>
        </w:rPr>
        <w:t xml:space="preserve"> </w:t>
      </w:r>
    </w:p>
    <w:p w:rsidR="00010BDE" w:rsidRPr="008F153E" w:rsidRDefault="00010BDE" w:rsidP="00010BDE">
      <w:pPr>
        <w:rPr>
          <w:rFonts w:asciiTheme="minorHAnsi" w:hAnsiTheme="minorHAnsi" w:cstheme="minorHAnsi"/>
        </w:rPr>
      </w:pPr>
      <w:r w:rsidRPr="008F153E">
        <w:rPr>
          <w:rFonts w:asciiTheme="minorHAnsi" w:hAnsiTheme="minorHAnsi" w:cstheme="minorHAnsi"/>
        </w:rPr>
        <w:t xml:space="preserve">All </w:t>
      </w:r>
      <w:r>
        <w:rPr>
          <w:rFonts w:asciiTheme="minorHAnsi" w:hAnsiTheme="minorHAnsi" w:cstheme="minorHAnsi"/>
        </w:rPr>
        <w:t>CLC</w:t>
      </w:r>
      <w:r w:rsidRPr="008F153E">
        <w:rPr>
          <w:rFonts w:asciiTheme="minorHAnsi" w:hAnsiTheme="minorHAnsi" w:cstheme="minorHAnsi"/>
        </w:rPr>
        <w:t xml:space="preserve"> staff shall have an assigned supervisor.  Supervisors shall be paid employees.</w:t>
      </w:r>
    </w:p>
    <w:p w:rsidR="00010BDE" w:rsidRPr="008F153E" w:rsidRDefault="00010BDE" w:rsidP="00010BDE">
      <w:pPr>
        <w:rPr>
          <w:rFonts w:asciiTheme="minorHAnsi" w:hAnsiTheme="minorHAnsi" w:cstheme="minorHAnsi"/>
        </w:rPr>
      </w:pPr>
    </w:p>
    <w:p w:rsidR="00010BDE" w:rsidRPr="008F153E" w:rsidRDefault="00010BDE" w:rsidP="00010BDE">
      <w:pPr>
        <w:rPr>
          <w:rFonts w:asciiTheme="minorHAnsi" w:hAnsiTheme="minorHAnsi" w:cstheme="minorHAnsi"/>
        </w:rPr>
      </w:pPr>
      <w:r w:rsidRPr="008F153E">
        <w:rPr>
          <w:rFonts w:asciiTheme="minorHAnsi" w:hAnsiTheme="minorHAnsi" w:cstheme="minorHAnsi"/>
        </w:rPr>
        <w:t xml:space="preserve">The term supervisor as used in these standards does not necessarily refer to a person who has hiring and firing authority, monitors attendance, etc.  Although this person may also perform the job duties listed below, this is not required.  The person performing the listed job duties might be called a Lead </w:t>
      </w:r>
      <w:r>
        <w:rPr>
          <w:rFonts w:asciiTheme="minorHAnsi" w:hAnsiTheme="minorHAnsi" w:cstheme="minorHAnsi"/>
        </w:rPr>
        <w:t>I&amp;A/ADRC/CLC</w:t>
      </w:r>
      <w:r w:rsidRPr="008F153E">
        <w:rPr>
          <w:rFonts w:asciiTheme="minorHAnsi" w:hAnsiTheme="minorHAnsi" w:cstheme="minorHAnsi"/>
        </w:rPr>
        <w:t xml:space="preserve"> Specialist, but the AAA must ensure that they meet the education/experience requirements listed below.</w:t>
      </w:r>
    </w:p>
    <w:p w:rsidR="00010BDE" w:rsidRPr="008F153E" w:rsidRDefault="00010BDE" w:rsidP="00010BDE">
      <w:pPr>
        <w:rPr>
          <w:rFonts w:asciiTheme="minorHAnsi" w:hAnsiTheme="minorHAnsi" w:cstheme="minorHAnsi"/>
        </w:rPr>
      </w:pPr>
    </w:p>
    <w:p w:rsidR="00010BDE" w:rsidRPr="008F153E" w:rsidRDefault="00010BDE" w:rsidP="00010BDE">
      <w:pPr>
        <w:rPr>
          <w:rFonts w:asciiTheme="minorHAnsi" w:hAnsiTheme="minorHAnsi" w:cstheme="minorHAnsi"/>
        </w:rPr>
      </w:pPr>
      <w:r w:rsidRPr="008F153E">
        <w:rPr>
          <w:rFonts w:asciiTheme="minorHAnsi" w:hAnsiTheme="minorHAnsi" w:cstheme="minorHAnsi"/>
        </w:rPr>
        <w:t>The supervisor shall be knowledgeable about the community resources, screening tools and process, and physical and mental health issues in the client population.</w:t>
      </w:r>
    </w:p>
    <w:p w:rsidR="00010BDE" w:rsidRPr="008F153E" w:rsidRDefault="00010BDE" w:rsidP="00010BDE">
      <w:pPr>
        <w:rPr>
          <w:rFonts w:asciiTheme="minorHAnsi" w:hAnsiTheme="minorHAnsi" w:cstheme="minorHAnsi"/>
        </w:rPr>
      </w:pPr>
    </w:p>
    <w:p w:rsidR="00010BDE" w:rsidRPr="00534E79" w:rsidRDefault="00010BDE" w:rsidP="00010BDE">
      <w:pPr>
        <w:pStyle w:val="Heading2"/>
        <w:rPr>
          <w:rFonts w:asciiTheme="minorHAnsi" w:hAnsiTheme="minorHAnsi" w:cstheme="minorHAnsi"/>
          <w:sz w:val="24"/>
          <w:szCs w:val="24"/>
        </w:rPr>
      </w:pPr>
      <w:bookmarkStart w:id="13" w:name="_Toc107025282"/>
      <w:bookmarkStart w:id="14" w:name="_Toc139403626"/>
      <w:r w:rsidRPr="00534E79">
        <w:rPr>
          <w:rFonts w:asciiTheme="minorHAnsi" w:hAnsiTheme="minorHAnsi" w:cstheme="minorHAnsi"/>
          <w:sz w:val="24"/>
          <w:szCs w:val="24"/>
        </w:rPr>
        <w:t>Education/Experience</w:t>
      </w:r>
      <w:bookmarkEnd w:id="13"/>
      <w:bookmarkEnd w:id="14"/>
    </w:p>
    <w:p w:rsidR="00010BDE" w:rsidRPr="008F153E" w:rsidRDefault="00010BDE" w:rsidP="00010BDE">
      <w:pPr>
        <w:numPr>
          <w:ilvl w:val="0"/>
          <w:numId w:val="4"/>
        </w:numPr>
        <w:rPr>
          <w:rFonts w:asciiTheme="minorHAnsi" w:hAnsiTheme="minorHAnsi" w:cstheme="minorHAnsi"/>
        </w:rPr>
      </w:pPr>
      <w:r w:rsidRPr="008F153E">
        <w:rPr>
          <w:rFonts w:asciiTheme="minorHAnsi" w:hAnsiTheme="minorHAnsi" w:cstheme="minorHAnsi"/>
        </w:rPr>
        <w:t>BA in relevant field (social science) plus two years of experience providing direct human services or two years of supervisory experience.</w:t>
      </w:r>
    </w:p>
    <w:p w:rsidR="00010BDE" w:rsidRPr="008F153E" w:rsidRDefault="00010BDE" w:rsidP="00010BDE">
      <w:pPr>
        <w:numPr>
          <w:ilvl w:val="0"/>
          <w:numId w:val="4"/>
        </w:numPr>
        <w:rPr>
          <w:rFonts w:asciiTheme="minorHAnsi" w:hAnsiTheme="minorHAnsi" w:cstheme="minorHAnsi"/>
        </w:rPr>
      </w:pPr>
      <w:r w:rsidRPr="008F153E">
        <w:rPr>
          <w:rFonts w:asciiTheme="minorHAnsi" w:hAnsiTheme="minorHAnsi" w:cstheme="minorHAnsi"/>
        </w:rPr>
        <w:t>Experience must be paid.</w:t>
      </w:r>
    </w:p>
    <w:p w:rsidR="00010BDE" w:rsidRPr="008F153E" w:rsidRDefault="00010BDE" w:rsidP="00010BDE">
      <w:pPr>
        <w:numPr>
          <w:ilvl w:val="0"/>
          <w:numId w:val="4"/>
        </w:numPr>
        <w:rPr>
          <w:rFonts w:asciiTheme="minorHAnsi" w:hAnsiTheme="minorHAnsi" w:cstheme="minorHAnsi"/>
        </w:rPr>
      </w:pPr>
      <w:r w:rsidRPr="008F153E">
        <w:rPr>
          <w:rFonts w:asciiTheme="minorHAnsi" w:hAnsiTheme="minorHAnsi" w:cstheme="minorHAnsi"/>
        </w:rPr>
        <w:t>Experience providing services to older people is preferred.</w:t>
      </w:r>
    </w:p>
    <w:p w:rsidR="00010BDE" w:rsidRPr="008F153E" w:rsidRDefault="00010BDE" w:rsidP="00010BDE">
      <w:pPr>
        <w:numPr>
          <w:ilvl w:val="0"/>
          <w:numId w:val="4"/>
        </w:numPr>
        <w:rPr>
          <w:rFonts w:asciiTheme="minorHAnsi" w:hAnsiTheme="minorHAnsi" w:cstheme="minorHAnsi"/>
        </w:rPr>
      </w:pPr>
      <w:r>
        <w:rPr>
          <w:rFonts w:asciiTheme="minorHAnsi" w:hAnsiTheme="minorHAnsi" w:cstheme="minorHAnsi"/>
        </w:rPr>
        <w:t xml:space="preserve">Inform USA (formerly </w:t>
      </w:r>
      <w:r w:rsidRPr="008F153E">
        <w:rPr>
          <w:rFonts w:asciiTheme="minorHAnsi" w:hAnsiTheme="minorHAnsi" w:cstheme="minorHAnsi"/>
        </w:rPr>
        <w:t>AIRS</w:t>
      </w:r>
      <w:r>
        <w:rPr>
          <w:rFonts w:asciiTheme="minorHAnsi" w:hAnsiTheme="minorHAnsi" w:cstheme="minorHAnsi"/>
        </w:rPr>
        <w:t>)</w:t>
      </w:r>
      <w:r w:rsidRPr="008F153E">
        <w:rPr>
          <w:rFonts w:asciiTheme="minorHAnsi" w:hAnsiTheme="minorHAnsi" w:cstheme="minorHAnsi"/>
        </w:rPr>
        <w:t xml:space="preserve"> C</w:t>
      </w:r>
      <w:r>
        <w:rPr>
          <w:rFonts w:asciiTheme="minorHAnsi" w:hAnsiTheme="minorHAnsi" w:cstheme="minorHAnsi"/>
        </w:rPr>
        <w:t>ommunity Resource</w:t>
      </w:r>
      <w:r w:rsidRPr="008F153E">
        <w:rPr>
          <w:rFonts w:asciiTheme="minorHAnsi" w:hAnsiTheme="minorHAnsi" w:cstheme="minorHAnsi"/>
        </w:rPr>
        <w:t xml:space="preserve"> Specialist </w:t>
      </w:r>
      <w:r>
        <w:rPr>
          <w:rFonts w:asciiTheme="minorHAnsi" w:hAnsiTheme="minorHAnsi" w:cstheme="minorHAnsi"/>
        </w:rPr>
        <w:t>Aging/Disability</w:t>
      </w:r>
      <w:r w:rsidRPr="008F153E">
        <w:rPr>
          <w:rFonts w:asciiTheme="minorHAnsi" w:hAnsiTheme="minorHAnsi" w:cstheme="minorHAnsi"/>
        </w:rPr>
        <w:t xml:space="preserve"> (</w:t>
      </w:r>
      <w:r>
        <w:rPr>
          <w:rFonts w:asciiTheme="minorHAnsi" w:hAnsiTheme="minorHAnsi" w:cstheme="minorHAnsi"/>
        </w:rPr>
        <w:t>CRS-A/D</w:t>
      </w:r>
      <w:r w:rsidRPr="008F153E">
        <w:rPr>
          <w:rFonts w:asciiTheme="minorHAnsi" w:hAnsiTheme="minorHAnsi" w:cstheme="minorHAnsi"/>
        </w:rPr>
        <w:t xml:space="preserve">) credentialing is </w:t>
      </w:r>
      <w:r>
        <w:rPr>
          <w:rFonts w:asciiTheme="minorHAnsi" w:hAnsiTheme="minorHAnsi" w:cstheme="minorHAnsi"/>
        </w:rPr>
        <w:t>recommended.</w:t>
      </w:r>
    </w:p>
    <w:p w:rsidR="00010BDE" w:rsidRDefault="00010BDE" w:rsidP="00010BDE">
      <w:pPr>
        <w:pStyle w:val="Heading2"/>
        <w:spacing w:before="0" w:after="0"/>
        <w:rPr>
          <w:rFonts w:asciiTheme="minorHAnsi" w:hAnsiTheme="minorHAnsi" w:cstheme="minorHAnsi"/>
          <w:sz w:val="24"/>
          <w:szCs w:val="24"/>
        </w:rPr>
      </w:pPr>
      <w:bookmarkStart w:id="15" w:name="_Toc107025283"/>
    </w:p>
    <w:p w:rsidR="00010BDE" w:rsidRPr="00534E79" w:rsidRDefault="00010BDE" w:rsidP="00010BDE">
      <w:pPr>
        <w:pStyle w:val="Heading2"/>
        <w:spacing w:before="0" w:after="0"/>
        <w:rPr>
          <w:rFonts w:asciiTheme="minorHAnsi" w:hAnsiTheme="minorHAnsi" w:cstheme="minorHAnsi"/>
          <w:sz w:val="24"/>
          <w:szCs w:val="24"/>
        </w:rPr>
      </w:pPr>
      <w:bookmarkStart w:id="16" w:name="_Toc139403627"/>
      <w:r w:rsidRPr="00534E79">
        <w:rPr>
          <w:rFonts w:asciiTheme="minorHAnsi" w:hAnsiTheme="minorHAnsi" w:cstheme="minorHAnsi"/>
          <w:sz w:val="24"/>
          <w:szCs w:val="24"/>
        </w:rPr>
        <w:t>Duties may include:</w:t>
      </w:r>
      <w:bookmarkEnd w:id="15"/>
      <w:bookmarkEnd w:id="16"/>
    </w:p>
    <w:p w:rsidR="00010BDE" w:rsidRPr="008F153E" w:rsidRDefault="00010BDE" w:rsidP="00010BDE">
      <w:pPr>
        <w:numPr>
          <w:ilvl w:val="0"/>
          <w:numId w:val="5"/>
        </w:numPr>
        <w:rPr>
          <w:rFonts w:asciiTheme="minorHAnsi" w:hAnsiTheme="minorHAnsi" w:cstheme="minorHAnsi"/>
        </w:rPr>
      </w:pPr>
      <w:r w:rsidRPr="008F153E">
        <w:rPr>
          <w:rFonts w:asciiTheme="minorHAnsi" w:hAnsiTheme="minorHAnsi" w:cstheme="minorHAnsi"/>
        </w:rPr>
        <w:t>Maintain regular contact with staff.</w:t>
      </w:r>
    </w:p>
    <w:p w:rsidR="00010BDE" w:rsidRPr="008F153E" w:rsidRDefault="00010BDE" w:rsidP="00010BDE">
      <w:pPr>
        <w:numPr>
          <w:ilvl w:val="0"/>
          <w:numId w:val="5"/>
        </w:numPr>
        <w:rPr>
          <w:rFonts w:asciiTheme="minorHAnsi" w:hAnsiTheme="minorHAnsi" w:cstheme="minorHAnsi"/>
        </w:rPr>
      </w:pPr>
      <w:r w:rsidRPr="008F153E">
        <w:rPr>
          <w:rFonts w:asciiTheme="minorHAnsi" w:hAnsiTheme="minorHAnsi" w:cstheme="minorHAnsi"/>
        </w:rPr>
        <w:t>Review case records with staff to determine effectiveness of actions taken.</w:t>
      </w:r>
    </w:p>
    <w:p w:rsidR="00010BDE" w:rsidRPr="008F153E" w:rsidRDefault="00010BDE" w:rsidP="00010BDE">
      <w:pPr>
        <w:numPr>
          <w:ilvl w:val="0"/>
          <w:numId w:val="5"/>
        </w:numPr>
        <w:rPr>
          <w:rFonts w:asciiTheme="minorHAnsi" w:hAnsiTheme="minorHAnsi" w:cstheme="minorHAnsi"/>
        </w:rPr>
      </w:pPr>
      <w:r w:rsidRPr="008F153E">
        <w:rPr>
          <w:rFonts w:asciiTheme="minorHAnsi" w:hAnsiTheme="minorHAnsi" w:cstheme="minorHAnsi"/>
        </w:rPr>
        <w:t>Provide and arrange for formal staff training.</w:t>
      </w:r>
    </w:p>
    <w:p w:rsidR="00010BDE" w:rsidRPr="008F153E" w:rsidRDefault="00010BDE" w:rsidP="00010BDE">
      <w:pPr>
        <w:numPr>
          <w:ilvl w:val="0"/>
          <w:numId w:val="5"/>
        </w:numPr>
        <w:rPr>
          <w:rFonts w:asciiTheme="minorHAnsi" w:hAnsiTheme="minorHAnsi" w:cstheme="minorHAnsi"/>
        </w:rPr>
      </w:pPr>
      <w:r w:rsidRPr="008F153E">
        <w:rPr>
          <w:rFonts w:asciiTheme="minorHAnsi" w:hAnsiTheme="minorHAnsi" w:cstheme="minorHAnsi"/>
        </w:rPr>
        <w:t>Provide consultation to staff as needed.</w:t>
      </w:r>
    </w:p>
    <w:p w:rsidR="00010BDE" w:rsidRPr="008F153E" w:rsidRDefault="00010BDE" w:rsidP="00010BDE">
      <w:pPr>
        <w:numPr>
          <w:ilvl w:val="0"/>
          <w:numId w:val="5"/>
        </w:numPr>
        <w:rPr>
          <w:rFonts w:asciiTheme="minorHAnsi" w:hAnsiTheme="minorHAnsi" w:cstheme="minorHAnsi"/>
        </w:rPr>
      </w:pPr>
      <w:r w:rsidRPr="008F153E">
        <w:rPr>
          <w:rFonts w:asciiTheme="minorHAnsi" w:hAnsiTheme="minorHAnsi" w:cstheme="minorHAnsi"/>
        </w:rPr>
        <w:t>Arrange for appropriate case consultation by other professionals, as needed.</w:t>
      </w:r>
    </w:p>
    <w:p w:rsidR="00010BDE" w:rsidRPr="008F153E" w:rsidRDefault="00010BDE" w:rsidP="00010BDE">
      <w:pPr>
        <w:numPr>
          <w:ilvl w:val="0"/>
          <w:numId w:val="5"/>
        </w:numPr>
        <w:rPr>
          <w:rFonts w:asciiTheme="minorHAnsi" w:hAnsiTheme="minorHAnsi" w:cstheme="minorHAnsi"/>
        </w:rPr>
      </w:pPr>
      <w:r w:rsidRPr="008F153E">
        <w:rPr>
          <w:rFonts w:asciiTheme="minorHAnsi" w:hAnsiTheme="minorHAnsi" w:cstheme="minorHAnsi"/>
        </w:rPr>
        <w:t>Monitor and report follow-up activities.</w:t>
      </w:r>
    </w:p>
    <w:p w:rsidR="00010BDE" w:rsidRPr="008F153E" w:rsidRDefault="00010BDE" w:rsidP="00010BDE">
      <w:pPr>
        <w:numPr>
          <w:ilvl w:val="0"/>
          <w:numId w:val="5"/>
        </w:numPr>
        <w:rPr>
          <w:rFonts w:asciiTheme="minorHAnsi" w:hAnsiTheme="minorHAnsi" w:cstheme="minorHAnsi"/>
        </w:rPr>
      </w:pPr>
      <w:r w:rsidRPr="008F153E">
        <w:rPr>
          <w:rFonts w:asciiTheme="minorHAnsi" w:hAnsiTheme="minorHAnsi" w:cstheme="minorHAnsi"/>
        </w:rPr>
        <w:t xml:space="preserve">Review a sample of two assistance records for accuracy and completeness at least once every 90 days for each </w:t>
      </w:r>
      <w:r>
        <w:rPr>
          <w:rFonts w:asciiTheme="minorHAnsi" w:hAnsiTheme="minorHAnsi" w:cstheme="minorHAnsi"/>
        </w:rPr>
        <w:t>CLC</w:t>
      </w:r>
      <w:r w:rsidRPr="008F153E">
        <w:rPr>
          <w:rFonts w:asciiTheme="minorHAnsi" w:hAnsiTheme="minorHAnsi" w:cstheme="minorHAnsi"/>
        </w:rPr>
        <w:t xml:space="preserve"> Specialist.</w:t>
      </w:r>
    </w:p>
    <w:p w:rsidR="00010BDE" w:rsidRPr="008F153E" w:rsidRDefault="00010BDE" w:rsidP="00010BDE">
      <w:pPr>
        <w:numPr>
          <w:ilvl w:val="0"/>
          <w:numId w:val="5"/>
        </w:numPr>
        <w:rPr>
          <w:rFonts w:asciiTheme="minorHAnsi" w:hAnsiTheme="minorHAnsi" w:cstheme="minorHAnsi"/>
        </w:rPr>
      </w:pPr>
      <w:r w:rsidRPr="008F153E">
        <w:rPr>
          <w:rFonts w:asciiTheme="minorHAnsi" w:hAnsiTheme="minorHAnsi" w:cstheme="minorHAnsi"/>
        </w:rPr>
        <w:t>Conduct a formal evaluation of each staff person at least once a year.</w:t>
      </w:r>
    </w:p>
    <w:p w:rsidR="00010BDE" w:rsidRPr="008F153E" w:rsidRDefault="00010BDE" w:rsidP="00010BDE">
      <w:pPr>
        <w:rPr>
          <w:rFonts w:asciiTheme="minorHAnsi" w:hAnsiTheme="minorHAnsi" w:cstheme="minorHAnsi"/>
        </w:rPr>
      </w:pPr>
    </w:p>
    <w:p w:rsidR="00010BDE" w:rsidRPr="00534E79" w:rsidRDefault="00010BDE" w:rsidP="00010BDE">
      <w:pPr>
        <w:pStyle w:val="Heading3"/>
        <w:spacing w:before="0"/>
        <w:rPr>
          <w:rFonts w:cstheme="minorHAnsi"/>
          <w:sz w:val="28"/>
          <w:szCs w:val="28"/>
        </w:rPr>
      </w:pPr>
      <w:bookmarkStart w:id="17" w:name="_Toc107025284"/>
      <w:bookmarkStart w:id="18" w:name="_Toc139403628"/>
      <w:r w:rsidRPr="00534E79">
        <w:rPr>
          <w:rFonts w:cstheme="minorHAnsi"/>
          <w:sz w:val="28"/>
          <w:szCs w:val="28"/>
        </w:rPr>
        <w:t>CLC Program Director</w:t>
      </w:r>
      <w:bookmarkEnd w:id="17"/>
      <w:bookmarkEnd w:id="18"/>
    </w:p>
    <w:p w:rsidR="00010BDE" w:rsidRPr="008F153E" w:rsidRDefault="00010BDE" w:rsidP="00010BDE">
      <w:pPr>
        <w:rPr>
          <w:rFonts w:asciiTheme="minorHAnsi" w:hAnsiTheme="minorHAnsi" w:cstheme="minorHAnsi"/>
        </w:rPr>
      </w:pPr>
      <w:r w:rsidRPr="008F153E">
        <w:rPr>
          <w:rFonts w:asciiTheme="minorHAnsi" w:hAnsiTheme="minorHAnsi" w:cstheme="minorHAnsi"/>
        </w:rPr>
        <w:t xml:space="preserve">Each </w:t>
      </w:r>
      <w:r>
        <w:rPr>
          <w:rFonts w:asciiTheme="minorHAnsi" w:hAnsiTheme="minorHAnsi" w:cstheme="minorHAnsi"/>
        </w:rPr>
        <w:t>CLC</w:t>
      </w:r>
      <w:r w:rsidRPr="008F153E">
        <w:rPr>
          <w:rFonts w:asciiTheme="minorHAnsi" w:hAnsiTheme="minorHAnsi" w:cstheme="minorHAnsi"/>
        </w:rPr>
        <w:t xml:space="preserve"> program, or each component if the program is divided among more than one service provider, shall have a program director.  The program director shall be a paid employee.</w:t>
      </w:r>
    </w:p>
    <w:p w:rsidR="00010BDE" w:rsidRPr="00534E79" w:rsidRDefault="00010BDE" w:rsidP="00010BDE">
      <w:pPr>
        <w:pStyle w:val="Heading2"/>
        <w:rPr>
          <w:rFonts w:asciiTheme="minorHAnsi" w:hAnsiTheme="minorHAnsi" w:cstheme="minorHAnsi"/>
          <w:sz w:val="24"/>
          <w:szCs w:val="24"/>
        </w:rPr>
      </w:pPr>
      <w:bookmarkStart w:id="19" w:name="_Toc107025285"/>
      <w:bookmarkStart w:id="20" w:name="_Toc139403629"/>
      <w:r w:rsidRPr="00534E79">
        <w:rPr>
          <w:rFonts w:asciiTheme="minorHAnsi" w:hAnsiTheme="minorHAnsi" w:cstheme="minorHAnsi"/>
          <w:sz w:val="24"/>
          <w:szCs w:val="24"/>
        </w:rPr>
        <w:t>Education/Experience</w:t>
      </w:r>
      <w:bookmarkEnd w:id="19"/>
      <w:bookmarkEnd w:id="20"/>
    </w:p>
    <w:p w:rsidR="00010BDE" w:rsidRPr="008F153E" w:rsidRDefault="00010BDE" w:rsidP="00010BDE">
      <w:pPr>
        <w:rPr>
          <w:rFonts w:asciiTheme="minorHAnsi" w:hAnsiTheme="minorHAnsi" w:cstheme="minorHAnsi"/>
        </w:rPr>
      </w:pPr>
      <w:r w:rsidRPr="008F153E">
        <w:rPr>
          <w:rFonts w:asciiTheme="minorHAnsi" w:hAnsiTheme="minorHAnsi" w:cstheme="minorHAnsi"/>
        </w:rPr>
        <w:t>A. B.A. in relevant field and two years of administrative experience (one year of supervisory experience may be substituted for one year of administrative experience).</w:t>
      </w:r>
    </w:p>
    <w:p w:rsidR="00010BDE" w:rsidRPr="00534E79" w:rsidRDefault="00010BDE" w:rsidP="00010BDE">
      <w:pPr>
        <w:pStyle w:val="Heading2"/>
        <w:rPr>
          <w:rFonts w:asciiTheme="minorHAnsi" w:hAnsiTheme="minorHAnsi" w:cstheme="minorHAnsi"/>
          <w:sz w:val="24"/>
          <w:szCs w:val="24"/>
        </w:rPr>
      </w:pPr>
      <w:bookmarkStart w:id="21" w:name="_Toc107025286"/>
      <w:bookmarkStart w:id="22" w:name="_Toc139403630"/>
      <w:r w:rsidRPr="00534E79">
        <w:rPr>
          <w:rFonts w:asciiTheme="minorHAnsi" w:hAnsiTheme="minorHAnsi" w:cstheme="minorHAnsi"/>
          <w:sz w:val="24"/>
          <w:szCs w:val="24"/>
        </w:rPr>
        <w:t>Duties</w:t>
      </w:r>
      <w:bookmarkEnd w:id="21"/>
      <w:r w:rsidRPr="00534E79">
        <w:rPr>
          <w:rFonts w:asciiTheme="minorHAnsi" w:hAnsiTheme="minorHAnsi" w:cstheme="minorHAnsi"/>
          <w:sz w:val="24"/>
          <w:szCs w:val="24"/>
        </w:rPr>
        <w:t xml:space="preserve"> may include</w:t>
      </w:r>
      <w:bookmarkEnd w:id="22"/>
    </w:p>
    <w:p w:rsidR="00010BDE" w:rsidRPr="008F153E" w:rsidRDefault="00010BDE" w:rsidP="00010BDE">
      <w:pPr>
        <w:numPr>
          <w:ilvl w:val="0"/>
          <w:numId w:val="6"/>
        </w:numPr>
        <w:rPr>
          <w:rFonts w:asciiTheme="minorHAnsi" w:hAnsiTheme="minorHAnsi" w:cstheme="minorHAnsi"/>
        </w:rPr>
      </w:pPr>
      <w:r w:rsidRPr="008F153E">
        <w:rPr>
          <w:rFonts w:asciiTheme="minorHAnsi" w:hAnsiTheme="minorHAnsi" w:cstheme="minorHAnsi"/>
        </w:rPr>
        <w:t>Develop and implement program policies, goals and objectives utilizing follow-up information to identify possible gaps in the service delivery system.  Advocate and plan for system improvement.</w:t>
      </w:r>
    </w:p>
    <w:p w:rsidR="00010BDE" w:rsidRPr="008F153E" w:rsidRDefault="00010BDE" w:rsidP="00010BDE">
      <w:pPr>
        <w:numPr>
          <w:ilvl w:val="0"/>
          <w:numId w:val="6"/>
        </w:numPr>
        <w:rPr>
          <w:rFonts w:asciiTheme="minorHAnsi" w:hAnsiTheme="minorHAnsi" w:cstheme="minorHAnsi"/>
        </w:rPr>
      </w:pPr>
      <w:r w:rsidRPr="008F153E">
        <w:rPr>
          <w:rFonts w:asciiTheme="minorHAnsi" w:hAnsiTheme="minorHAnsi" w:cstheme="minorHAnsi"/>
        </w:rPr>
        <w:t>Cooperate and advocate with AAA planning unit to determine where gaps in services exist for the target population</w:t>
      </w:r>
    </w:p>
    <w:p w:rsidR="00010BDE" w:rsidRPr="008F153E" w:rsidRDefault="00010BDE" w:rsidP="00010BDE">
      <w:pPr>
        <w:numPr>
          <w:ilvl w:val="0"/>
          <w:numId w:val="6"/>
        </w:numPr>
        <w:rPr>
          <w:rFonts w:asciiTheme="minorHAnsi" w:hAnsiTheme="minorHAnsi" w:cstheme="minorHAnsi"/>
        </w:rPr>
      </w:pPr>
      <w:r w:rsidRPr="008F153E">
        <w:rPr>
          <w:rFonts w:asciiTheme="minorHAnsi" w:hAnsiTheme="minorHAnsi" w:cstheme="minorHAnsi"/>
        </w:rPr>
        <w:t>Hire and supervise appropriate staff.</w:t>
      </w:r>
    </w:p>
    <w:p w:rsidR="00010BDE" w:rsidRPr="008F153E" w:rsidRDefault="00010BDE" w:rsidP="00010BDE">
      <w:pPr>
        <w:numPr>
          <w:ilvl w:val="0"/>
          <w:numId w:val="6"/>
        </w:numPr>
        <w:rPr>
          <w:rFonts w:asciiTheme="minorHAnsi" w:hAnsiTheme="minorHAnsi" w:cstheme="minorHAnsi"/>
        </w:rPr>
      </w:pPr>
      <w:r w:rsidRPr="008F153E">
        <w:rPr>
          <w:rFonts w:asciiTheme="minorHAnsi" w:hAnsiTheme="minorHAnsi" w:cstheme="minorHAnsi"/>
        </w:rPr>
        <w:t>Arrange for volunteer and student assistance and supervision as appropriate.</w:t>
      </w:r>
    </w:p>
    <w:p w:rsidR="00010BDE" w:rsidRPr="008F153E" w:rsidRDefault="00010BDE" w:rsidP="00010BDE">
      <w:pPr>
        <w:numPr>
          <w:ilvl w:val="0"/>
          <w:numId w:val="6"/>
        </w:numPr>
        <w:rPr>
          <w:rFonts w:asciiTheme="minorHAnsi" w:hAnsiTheme="minorHAnsi" w:cstheme="minorHAnsi"/>
        </w:rPr>
      </w:pPr>
      <w:r w:rsidRPr="008F153E">
        <w:rPr>
          <w:rFonts w:asciiTheme="minorHAnsi" w:hAnsiTheme="minorHAnsi" w:cstheme="minorHAnsi"/>
        </w:rPr>
        <w:t>Manage or delegate day-to-day program operation.</w:t>
      </w:r>
    </w:p>
    <w:p w:rsidR="00010BDE" w:rsidRPr="008F153E" w:rsidRDefault="00010BDE" w:rsidP="00010BDE">
      <w:pPr>
        <w:numPr>
          <w:ilvl w:val="0"/>
          <w:numId w:val="6"/>
        </w:numPr>
        <w:rPr>
          <w:rFonts w:asciiTheme="minorHAnsi" w:hAnsiTheme="minorHAnsi" w:cstheme="minorHAnsi"/>
        </w:rPr>
      </w:pPr>
      <w:r w:rsidRPr="008F153E">
        <w:rPr>
          <w:rFonts w:asciiTheme="minorHAnsi" w:hAnsiTheme="minorHAnsi" w:cstheme="minorHAnsi"/>
        </w:rPr>
        <w:t>Develop program operating procedures, personnel policies, job descriptions and record maintenance system.</w:t>
      </w:r>
    </w:p>
    <w:p w:rsidR="00010BDE" w:rsidRPr="008F153E" w:rsidRDefault="00010BDE" w:rsidP="00010BDE">
      <w:pPr>
        <w:numPr>
          <w:ilvl w:val="0"/>
          <w:numId w:val="6"/>
        </w:numPr>
        <w:rPr>
          <w:rFonts w:asciiTheme="minorHAnsi" w:hAnsiTheme="minorHAnsi" w:cstheme="minorHAnsi"/>
        </w:rPr>
      </w:pPr>
      <w:r w:rsidRPr="008F153E">
        <w:rPr>
          <w:rFonts w:asciiTheme="minorHAnsi" w:hAnsiTheme="minorHAnsi" w:cstheme="minorHAnsi"/>
        </w:rPr>
        <w:t>Submit required reports in a timely fashion.</w:t>
      </w:r>
    </w:p>
    <w:p w:rsidR="00010BDE" w:rsidRPr="008F153E" w:rsidRDefault="00010BDE" w:rsidP="00010BDE">
      <w:pPr>
        <w:numPr>
          <w:ilvl w:val="0"/>
          <w:numId w:val="6"/>
        </w:numPr>
        <w:rPr>
          <w:rFonts w:asciiTheme="minorHAnsi" w:hAnsiTheme="minorHAnsi" w:cstheme="minorHAnsi"/>
        </w:rPr>
      </w:pPr>
      <w:r w:rsidRPr="008F153E">
        <w:rPr>
          <w:rFonts w:asciiTheme="minorHAnsi" w:hAnsiTheme="minorHAnsi" w:cstheme="minorHAnsi"/>
        </w:rPr>
        <w:t>Develop and maintain linkages with community agencies and organizations that could give support to the program or individual older persons.</w:t>
      </w:r>
    </w:p>
    <w:p w:rsidR="00010BDE" w:rsidRPr="008F153E" w:rsidRDefault="00010BDE" w:rsidP="00010BDE">
      <w:pPr>
        <w:numPr>
          <w:ilvl w:val="0"/>
          <w:numId w:val="6"/>
        </w:numPr>
        <w:rPr>
          <w:rFonts w:asciiTheme="minorHAnsi" w:hAnsiTheme="minorHAnsi" w:cstheme="minorHAnsi"/>
        </w:rPr>
      </w:pPr>
      <w:r w:rsidRPr="008F153E">
        <w:rPr>
          <w:rFonts w:asciiTheme="minorHAnsi" w:hAnsiTheme="minorHAnsi" w:cstheme="minorHAnsi"/>
        </w:rPr>
        <w:t xml:space="preserve">Educate community agencies and groups and the general public on the goals of the </w:t>
      </w:r>
      <w:r>
        <w:rPr>
          <w:rFonts w:asciiTheme="minorHAnsi" w:hAnsiTheme="minorHAnsi" w:cstheme="minorHAnsi"/>
        </w:rPr>
        <w:t>CLC</w:t>
      </w:r>
      <w:r w:rsidRPr="008F153E">
        <w:rPr>
          <w:rFonts w:asciiTheme="minorHAnsi" w:hAnsiTheme="minorHAnsi" w:cstheme="minorHAnsi"/>
        </w:rPr>
        <w:t xml:space="preserve"> program, the target population and services provided.</w:t>
      </w:r>
    </w:p>
    <w:p w:rsidR="00010BDE" w:rsidRPr="008F153E" w:rsidRDefault="00010BDE" w:rsidP="00010BDE">
      <w:pPr>
        <w:numPr>
          <w:ilvl w:val="0"/>
          <w:numId w:val="6"/>
        </w:numPr>
        <w:rPr>
          <w:rFonts w:asciiTheme="minorHAnsi" w:hAnsiTheme="minorHAnsi" w:cstheme="minorHAnsi"/>
        </w:rPr>
      </w:pPr>
      <w:r w:rsidRPr="008F153E">
        <w:rPr>
          <w:rFonts w:asciiTheme="minorHAnsi" w:hAnsiTheme="minorHAnsi" w:cstheme="minorHAnsi"/>
        </w:rPr>
        <w:t>Develop program publicity.</w:t>
      </w:r>
    </w:p>
    <w:p w:rsidR="00010BDE" w:rsidRPr="008F153E" w:rsidRDefault="00010BDE" w:rsidP="00010BDE">
      <w:pPr>
        <w:numPr>
          <w:ilvl w:val="0"/>
          <w:numId w:val="6"/>
        </w:numPr>
        <w:rPr>
          <w:rFonts w:asciiTheme="minorHAnsi" w:hAnsiTheme="minorHAnsi" w:cstheme="minorHAnsi"/>
        </w:rPr>
      </w:pPr>
      <w:r w:rsidRPr="008F153E">
        <w:rPr>
          <w:rFonts w:asciiTheme="minorHAnsi" w:hAnsiTheme="minorHAnsi" w:cstheme="minorHAnsi"/>
        </w:rPr>
        <w:t>Establish systems for evaluating program effectiveness.</w:t>
      </w:r>
    </w:p>
    <w:p w:rsidR="00010BDE" w:rsidRPr="008F153E" w:rsidRDefault="00010BDE" w:rsidP="00010BDE">
      <w:pPr>
        <w:numPr>
          <w:ilvl w:val="0"/>
          <w:numId w:val="6"/>
        </w:numPr>
        <w:rPr>
          <w:rFonts w:asciiTheme="minorHAnsi" w:hAnsiTheme="minorHAnsi" w:cstheme="minorHAnsi"/>
        </w:rPr>
      </w:pPr>
      <w:r w:rsidRPr="008F153E">
        <w:rPr>
          <w:rFonts w:asciiTheme="minorHAnsi" w:hAnsiTheme="minorHAnsi" w:cstheme="minorHAnsi"/>
        </w:rPr>
        <w:t xml:space="preserve">Ensure that a case finding system is developed and maintained by the </w:t>
      </w:r>
      <w:r>
        <w:rPr>
          <w:rFonts w:asciiTheme="minorHAnsi" w:hAnsiTheme="minorHAnsi" w:cstheme="minorHAnsi"/>
        </w:rPr>
        <w:t>CLC</w:t>
      </w:r>
      <w:r w:rsidRPr="008F153E">
        <w:rPr>
          <w:rFonts w:asciiTheme="minorHAnsi" w:hAnsiTheme="minorHAnsi" w:cstheme="minorHAnsi"/>
        </w:rPr>
        <w:t>.</w:t>
      </w:r>
    </w:p>
    <w:p w:rsidR="00010BDE" w:rsidRPr="00534E79" w:rsidRDefault="00010BDE" w:rsidP="00010BDE">
      <w:pPr>
        <w:pStyle w:val="Heading2"/>
        <w:rPr>
          <w:rFonts w:asciiTheme="minorHAnsi" w:hAnsiTheme="minorHAnsi" w:cstheme="minorHAnsi"/>
          <w:sz w:val="28"/>
          <w:szCs w:val="28"/>
        </w:rPr>
      </w:pPr>
      <w:bookmarkStart w:id="23" w:name="_Toc107025287"/>
      <w:bookmarkStart w:id="24" w:name="_Toc139403631"/>
      <w:r w:rsidRPr="00534E79">
        <w:rPr>
          <w:rFonts w:asciiTheme="minorHAnsi" w:hAnsiTheme="minorHAnsi" w:cstheme="minorHAnsi"/>
          <w:sz w:val="28"/>
          <w:szCs w:val="28"/>
        </w:rPr>
        <w:t>Orientation/Training</w:t>
      </w:r>
      <w:bookmarkEnd w:id="23"/>
      <w:bookmarkEnd w:id="24"/>
      <w:r w:rsidRPr="00534E79">
        <w:rPr>
          <w:rFonts w:asciiTheme="minorHAnsi" w:hAnsiTheme="minorHAnsi" w:cstheme="minorHAnsi"/>
          <w:sz w:val="28"/>
          <w:szCs w:val="28"/>
        </w:rPr>
        <w:t xml:space="preserve"> </w:t>
      </w:r>
    </w:p>
    <w:p w:rsidR="00010BDE" w:rsidRPr="008F153E" w:rsidRDefault="00010BDE" w:rsidP="00010BDE">
      <w:pPr>
        <w:rPr>
          <w:rFonts w:asciiTheme="minorHAnsi" w:hAnsiTheme="minorHAnsi" w:cstheme="minorHAnsi"/>
        </w:rPr>
      </w:pPr>
      <w:r w:rsidRPr="008F153E">
        <w:rPr>
          <w:rFonts w:asciiTheme="minorHAnsi" w:hAnsiTheme="minorHAnsi" w:cstheme="minorHAnsi"/>
        </w:rPr>
        <w:t xml:space="preserve">The agency providing </w:t>
      </w:r>
      <w:r>
        <w:rPr>
          <w:rFonts w:asciiTheme="minorHAnsi" w:hAnsiTheme="minorHAnsi" w:cstheme="minorHAnsi"/>
        </w:rPr>
        <w:t>CLC</w:t>
      </w:r>
      <w:r w:rsidRPr="008F153E">
        <w:rPr>
          <w:rFonts w:asciiTheme="minorHAnsi" w:hAnsiTheme="minorHAnsi" w:cstheme="minorHAnsi"/>
        </w:rPr>
        <w:t xml:space="preserve"> services must make orientation and training available to paid and volunteer staff.  Each service provider will have a process for identifying the training needs of staff, both at the initial point of employment and during the course of employment.  The </w:t>
      </w:r>
      <w:r>
        <w:rPr>
          <w:rFonts w:asciiTheme="minorHAnsi" w:hAnsiTheme="minorHAnsi" w:cstheme="minorHAnsi"/>
        </w:rPr>
        <w:t>CLC</w:t>
      </w:r>
      <w:r w:rsidRPr="008F153E">
        <w:rPr>
          <w:rFonts w:asciiTheme="minorHAnsi" w:hAnsiTheme="minorHAnsi" w:cstheme="minorHAnsi"/>
        </w:rPr>
        <w:t xml:space="preserve"> program will develop a written training plan and standardize orientation for new staff members and continuing training.  The plan will encourage staff professional development including pursuing the nationally approved</w:t>
      </w:r>
      <w:r>
        <w:rPr>
          <w:rFonts w:asciiTheme="minorHAnsi" w:hAnsiTheme="minorHAnsi" w:cstheme="minorHAnsi"/>
        </w:rPr>
        <w:t xml:space="preserve"> Inform USA (formerly</w:t>
      </w:r>
      <w:r w:rsidRPr="008F153E">
        <w:rPr>
          <w:rFonts w:asciiTheme="minorHAnsi" w:hAnsiTheme="minorHAnsi" w:cstheme="minorHAnsi"/>
        </w:rPr>
        <w:t xml:space="preserve"> Alliance of Information &amp; Referral Systems</w:t>
      </w:r>
      <w:r>
        <w:rPr>
          <w:rFonts w:asciiTheme="minorHAnsi" w:hAnsiTheme="minorHAnsi" w:cstheme="minorHAnsi"/>
        </w:rPr>
        <w:t>/</w:t>
      </w:r>
      <w:r w:rsidRPr="008F153E">
        <w:rPr>
          <w:rFonts w:asciiTheme="minorHAnsi" w:hAnsiTheme="minorHAnsi" w:cstheme="minorHAnsi"/>
        </w:rPr>
        <w:t>AIRS) Certification program as a suggested standard for excellence.</w:t>
      </w:r>
      <w:r>
        <w:rPr>
          <w:rFonts w:asciiTheme="minorHAnsi" w:hAnsiTheme="minorHAnsi" w:cstheme="minorHAnsi"/>
        </w:rPr>
        <w:t xml:space="preserve">  *Assistance with Training Plan development and template available upon request from CLC Program Manager.</w:t>
      </w:r>
    </w:p>
    <w:p w:rsidR="00010BDE" w:rsidRPr="008F153E" w:rsidRDefault="00010BDE" w:rsidP="00010BDE">
      <w:pPr>
        <w:rPr>
          <w:rFonts w:asciiTheme="minorHAnsi" w:hAnsiTheme="minorHAnsi" w:cstheme="minorHAnsi"/>
        </w:rPr>
      </w:pPr>
    </w:p>
    <w:p w:rsidR="00010BDE" w:rsidRPr="008F153E" w:rsidRDefault="00010BDE" w:rsidP="00010BDE">
      <w:pPr>
        <w:rPr>
          <w:rFonts w:asciiTheme="minorHAnsi" w:hAnsiTheme="minorHAnsi" w:cstheme="minorHAnsi"/>
        </w:rPr>
      </w:pPr>
      <w:r w:rsidRPr="008F153E">
        <w:rPr>
          <w:rFonts w:asciiTheme="minorHAnsi" w:hAnsiTheme="minorHAnsi" w:cstheme="minorHAnsi"/>
        </w:rPr>
        <w:t xml:space="preserve">Initial training should cover skills that are essential to good telephone contact and should be completed prior to a new staff member assuming his/her duties assisting callers.  Types of training appropriate for </w:t>
      </w:r>
      <w:r>
        <w:rPr>
          <w:rFonts w:asciiTheme="minorHAnsi" w:hAnsiTheme="minorHAnsi" w:cstheme="minorHAnsi"/>
        </w:rPr>
        <w:t>CLC</w:t>
      </w:r>
      <w:r w:rsidRPr="008F153E">
        <w:rPr>
          <w:rFonts w:asciiTheme="minorHAnsi" w:hAnsiTheme="minorHAnsi" w:cstheme="minorHAnsi"/>
        </w:rPr>
        <w:t xml:space="preserve"> staff include, but are not limited to:</w:t>
      </w:r>
    </w:p>
    <w:p w:rsidR="00010BDE" w:rsidRDefault="00010BDE" w:rsidP="00010BDE">
      <w:pPr>
        <w:numPr>
          <w:ilvl w:val="0"/>
          <w:numId w:val="7"/>
        </w:numPr>
        <w:rPr>
          <w:rFonts w:asciiTheme="minorHAnsi" w:hAnsiTheme="minorHAnsi" w:cstheme="minorHAnsi"/>
        </w:rPr>
      </w:pPr>
      <w:r>
        <w:rPr>
          <w:rFonts w:asciiTheme="minorHAnsi" w:hAnsiTheme="minorHAnsi" w:cstheme="minorHAnsi"/>
        </w:rPr>
        <w:t>Person-Centered Practices/Counseling.</w:t>
      </w:r>
    </w:p>
    <w:p w:rsidR="00010BDE" w:rsidRDefault="00010BDE" w:rsidP="00010BDE">
      <w:pPr>
        <w:numPr>
          <w:ilvl w:val="0"/>
          <w:numId w:val="7"/>
        </w:numPr>
        <w:rPr>
          <w:rFonts w:asciiTheme="minorHAnsi" w:hAnsiTheme="minorHAnsi" w:cstheme="minorHAnsi"/>
        </w:rPr>
      </w:pPr>
      <w:r w:rsidRPr="008F153E">
        <w:rPr>
          <w:rFonts w:asciiTheme="minorHAnsi" w:hAnsiTheme="minorHAnsi" w:cstheme="minorHAnsi"/>
        </w:rPr>
        <w:t>Introduction to the Aging Network</w:t>
      </w:r>
      <w:r>
        <w:rPr>
          <w:rFonts w:asciiTheme="minorHAnsi" w:hAnsiTheme="minorHAnsi" w:cstheme="minorHAnsi"/>
        </w:rPr>
        <w:t>.</w:t>
      </w:r>
    </w:p>
    <w:p w:rsidR="00010BDE" w:rsidRPr="008F153E" w:rsidRDefault="00010BDE" w:rsidP="00010BDE">
      <w:pPr>
        <w:numPr>
          <w:ilvl w:val="0"/>
          <w:numId w:val="7"/>
        </w:numPr>
        <w:rPr>
          <w:rFonts w:asciiTheme="minorHAnsi" w:hAnsiTheme="minorHAnsi" w:cstheme="minorHAnsi"/>
        </w:rPr>
      </w:pPr>
      <w:r>
        <w:rPr>
          <w:rFonts w:asciiTheme="minorHAnsi" w:hAnsiTheme="minorHAnsi" w:cstheme="minorHAnsi"/>
        </w:rPr>
        <w:t>Inform USA developed and sponsored conference, courses and webinars.</w:t>
      </w:r>
    </w:p>
    <w:p w:rsidR="00010BDE" w:rsidRDefault="00010BDE" w:rsidP="00010BDE">
      <w:pPr>
        <w:numPr>
          <w:ilvl w:val="0"/>
          <w:numId w:val="7"/>
        </w:numPr>
        <w:rPr>
          <w:rFonts w:asciiTheme="minorHAnsi" w:hAnsiTheme="minorHAnsi" w:cstheme="minorHAnsi"/>
        </w:rPr>
      </w:pPr>
      <w:r w:rsidRPr="008F153E">
        <w:rPr>
          <w:rFonts w:asciiTheme="minorHAnsi" w:hAnsiTheme="minorHAnsi" w:cstheme="minorHAnsi"/>
        </w:rPr>
        <w:t xml:space="preserve">Philosophy of the </w:t>
      </w:r>
      <w:r>
        <w:rPr>
          <w:rFonts w:asciiTheme="minorHAnsi" w:hAnsiTheme="minorHAnsi" w:cstheme="minorHAnsi"/>
        </w:rPr>
        <w:t>CLC</w:t>
      </w:r>
      <w:r w:rsidRPr="008F153E">
        <w:rPr>
          <w:rFonts w:asciiTheme="minorHAnsi" w:hAnsiTheme="minorHAnsi" w:cstheme="minorHAnsi"/>
        </w:rPr>
        <w:t xml:space="preserve"> program, target population, and program functions</w:t>
      </w:r>
      <w:r>
        <w:rPr>
          <w:rFonts w:asciiTheme="minorHAnsi" w:hAnsiTheme="minorHAnsi" w:cstheme="minorHAnsi"/>
        </w:rPr>
        <w:t>.</w:t>
      </w:r>
    </w:p>
    <w:p w:rsidR="00010BDE" w:rsidRPr="008F153E" w:rsidRDefault="00010BDE" w:rsidP="00010BDE">
      <w:pPr>
        <w:numPr>
          <w:ilvl w:val="0"/>
          <w:numId w:val="7"/>
        </w:numPr>
        <w:rPr>
          <w:rFonts w:asciiTheme="minorHAnsi" w:hAnsiTheme="minorHAnsi" w:cstheme="minorHAnsi"/>
        </w:rPr>
      </w:pPr>
      <w:r>
        <w:rPr>
          <w:rFonts w:asciiTheme="minorHAnsi" w:hAnsiTheme="minorHAnsi" w:cstheme="minorHAnsi"/>
        </w:rPr>
        <w:t>Resources to address equity and access needs within community.</w:t>
      </w:r>
    </w:p>
    <w:p w:rsidR="00010BDE" w:rsidRPr="008F153E" w:rsidRDefault="00010BDE" w:rsidP="00010BDE">
      <w:pPr>
        <w:numPr>
          <w:ilvl w:val="0"/>
          <w:numId w:val="7"/>
        </w:numPr>
        <w:rPr>
          <w:rFonts w:asciiTheme="minorHAnsi" w:hAnsiTheme="minorHAnsi" w:cstheme="minorHAnsi"/>
        </w:rPr>
      </w:pPr>
      <w:r w:rsidRPr="008F153E">
        <w:rPr>
          <w:rFonts w:asciiTheme="minorHAnsi" w:hAnsiTheme="minorHAnsi" w:cstheme="minorHAnsi"/>
        </w:rPr>
        <w:t>Agency policies and procedures</w:t>
      </w:r>
      <w:r>
        <w:rPr>
          <w:rFonts w:asciiTheme="minorHAnsi" w:hAnsiTheme="minorHAnsi" w:cstheme="minorHAnsi"/>
        </w:rPr>
        <w:t>.</w:t>
      </w:r>
    </w:p>
    <w:p w:rsidR="00010BDE" w:rsidRPr="008F153E" w:rsidRDefault="00010BDE" w:rsidP="00010BDE">
      <w:pPr>
        <w:numPr>
          <w:ilvl w:val="0"/>
          <w:numId w:val="7"/>
        </w:numPr>
        <w:rPr>
          <w:rFonts w:asciiTheme="minorHAnsi" w:hAnsiTheme="minorHAnsi" w:cstheme="minorHAnsi"/>
        </w:rPr>
      </w:pPr>
      <w:r w:rsidRPr="008F153E">
        <w:rPr>
          <w:rFonts w:asciiTheme="minorHAnsi" w:hAnsiTheme="minorHAnsi" w:cstheme="minorHAnsi"/>
        </w:rPr>
        <w:t>Interviewing techniques and listening skills</w:t>
      </w:r>
      <w:r>
        <w:rPr>
          <w:rFonts w:asciiTheme="minorHAnsi" w:hAnsiTheme="minorHAnsi" w:cstheme="minorHAnsi"/>
        </w:rPr>
        <w:t>.</w:t>
      </w:r>
    </w:p>
    <w:p w:rsidR="00010BDE" w:rsidRPr="008F153E" w:rsidRDefault="00010BDE" w:rsidP="00010BDE">
      <w:pPr>
        <w:numPr>
          <w:ilvl w:val="0"/>
          <w:numId w:val="7"/>
        </w:numPr>
        <w:rPr>
          <w:rFonts w:asciiTheme="minorHAnsi" w:hAnsiTheme="minorHAnsi" w:cstheme="minorHAnsi"/>
        </w:rPr>
      </w:pPr>
      <w:r w:rsidRPr="008F153E">
        <w:rPr>
          <w:rFonts w:asciiTheme="minorHAnsi" w:hAnsiTheme="minorHAnsi" w:cstheme="minorHAnsi"/>
        </w:rPr>
        <w:t>Screening and assessment skills</w:t>
      </w:r>
      <w:r>
        <w:rPr>
          <w:rFonts w:asciiTheme="minorHAnsi" w:hAnsiTheme="minorHAnsi" w:cstheme="minorHAnsi"/>
        </w:rPr>
        <w:t>.</w:t>
      </w:r>
    </w:p>
    <w:p w:rsidR="00010BDE" w:rsidRPr="008F153E" w:rsidRDefault="00010BDE" w:rsidP="00010BDE">
      <w:pPr>
        <w:numPr>
          <w:ilvl w:val="0"/>
          <w:numId w:val="7"/>
        </w:numPr>
        <w:rPr>
          <w:rFonts w:asciiTheme="minorHAnsi" w:hAnsiTheme="minorHAnsi" w:cstheme="minorHAnsi"/>
        </w:rPr>
      </w:pPr>
      <w:r w:rsidRPr="008F153E">
        <w:rPr>
          <w:rFonts w:asciiTheme="minorHAnsi" w:hAnsiTheme="minorHAnsi" w:cstheme="minorHAnsi"/>
        </w:rPr>
        <w:t>Information-giving and referral procedures, including protocol for working with other agencies</w:t>
      </w:r>
      <w:r>
        <w:rPr>
          <w:rFonts w:asciiTheme="minorHAnsi" w:hAnsiTheme="minorHAnsi" w:cstheme="minorHAnsi"/>
        </w:rPr>
        <w:t>.</w:t>
      </w:r>
    </w:p>
    <w:p w:rsidR="00010BDE" w:rsidRPr="008F153E" w:rsidRDefault="00010BDE" w:rsidP="00010BDE">
      <w:pPr>
        <w:numPr>
          <w:ilvl w:val="0"/>
          <w:numId w:val="7"/>
        </w:numPr>
        <w:rPr>
          <w:rFonts w:asciiTheme="minorHAnsi" w:hAnsiTheme="minorHAnsi" w:cstheme="minorHAnsi"/>
        </w:rPr>
      </w:pPr>
      <w:r w:rsidRPr="008F153E">
        <w:rPr>
          <w:rFonts w:asciiTheme="minorHAnsi" w:hAnsiTheme="minorHAnsi" w:cstheme="minorHAnsi"/>
        </w:rPr>
        <w:t>Techniques for handling emergency situations</w:t>
      </w:r>
      <w:r>
        <w:rPr>
          <w:rFonts w:asciiTheme="minorHAnsi" w:hAnsiTheme="minorHAnsi" w:cstheme="minorHAnsi"/>
        </w:rPr>
        <w:t>.</w:t>
      </w:r>
    </w:p>
    <w:p w:rsidR="00010BDE" w:rsidRPr="008F153E" w:rsidRDefault="00010BDE" w:rsidP="00010BDE">
      <w:pPr>
        <w:numPr>
          <w:ilvl w:val="0"/>
          <w:numId w:val="7"/>
        </w:numPr>
        <w:rPr>
          <w:rFonts w:asciiTheme="minorHAnsi" w:hAnsiTheme="minorHAnsi" w:cstheme="minorHAnsi"/>
        </w:rPr>
      </w:pPr>
      <w:r w:rsidRPr="008F153E">
        <w:rPr>
          <w:rFonts w:asciiTheme="minorHAnsi" w:hAnsiTheme="minorHAnsi" w:cstheme="minorHAnsi"/>
        </w:rPr>
        <w:t>Setting up and maintaining resource files</w:t>
      </w:r>
      <w:r>
        <w:rPr>
          <w:rFonts w:asciiTheme="minorHAnsi" w:hAnsiTheme="minorHAnsi" w:cstheme="minorHAnsi"/>
        </w:rPr>
        <w:t>.</w:t>
      </w:r>
    </w:p>
    <w:p w:rsidR="00010BDE" w:rsidRPr="008F153E" w:rsidRDefault="00010BDE" w:rsidP="00010BDE">
      <w:pPr>
        <w:numPr>
          <w:ilvl w:val="0"/>
          <w:numId w:val="7"/>
        </w:numPr>
        <w:rPr>
          <w:rFonts w:asciiTheme="minorHAnsi" w:hAnsiTheme="minorHAnsi" w:cstheme="minorHAnsi"/>
        </w:rPr>
      </w:pPr>
      <w:r w:rsidRPr="008F153E">
        <w:rPr>
          <w:rFonts w:asciiTheme="minorHAnsi" w:hAnsiTheme="minorHAnsi" w:cstheme="minorHAnsi"/>
        </w:rPr>
        <w:t xml:space="preserve">Appropriate data collection and documentation of </w:t>
      </w:r>
      <w:r>
        <w:rPr>
          <w:rFonts w:asciiTheme="minorHAnsi" w:hAnsiTheme="minorHAnsi" w:cstheme="minorHAnsi"/>
        </w:rPr>
        <w:t>CLC</w:t>
      </w:r>
      <w:r w:rsidRPr="008F153E">
        <w:rPr>
          <w:rFonts w:asciiTheme="minorHAnsi" w:hAnsiTheme="minorHAnsi" w:cstheme="minorHAnsi"/>
        </w:rPr>
        <w:t xml:space="preserve"> activities</w:t>
      </w:r>
      <w:r>
        <w:rPr>
          <w:rFonts w:asciiTheme="minorHAnsi" w:hAnsiTheme="minorHAnsi" w:cstheme="minorHAnsi"/>
        </w:rPr>
        <w:t>.</w:t>
      </w:r>
    </w:p>
    <w:p w:rsidR="00010BDE" w:rsidRPr="008F153E" w:rsidRDefault="00010BDE" w:rsidP="00010BDE">
      <w:pPr>
        <w:numPr>
          <w:ilvl w:val="0"/>
          <w:numId w:val="7"/>
        </w:numPr>
        <w:rPr>
          <w:rFonts w:asciiTheme="minorHAnsi" w:hAnsiTheme="minorHAnsi" w:cstheme="minorHAnsi"/>
        </w:rPr>
      </w:pPr>
      <w:r w:rsidRPr="008F153E">
        <w:rPr>
          <w:rFonts w:asciiTheme="minorHAnsi" w:hAnsiTheme="minorHAnsi" w:cstheme="minorHAnsi"/>
        </w:rPr>
        <w:t>How to work as part of a team</w:t>
      </w:r>
      <w:r>
        <w:rPr>
          <w:rFonts w:asciiTheme="minorHAnsi" w:hAnsiTheme="minorHAnsi" w:cstheme="minorHAnsi"/>
        </w:rPr>
        <w:t>.</w:t>
      </w:r>
    </w:p>
    <w:p w:rsidR="00010BDE" w:rsidRPr="008F153E" w:rsidRDefault="00010BDE" w:rsidP="00010BDE">
      <w:pPr>
        <w:numPr>
          <w:ilvl w:val="0"/>
          <w:numId w:val="7"/>
        </w:numPr>
        <w:rPr>
          <w:rFonts w:asciiTheme="minorHAnsi" w:hAnsiTheme="minorHAnsi" w:cstheme="minorHAnsi"/>
        </w:rPr>
      </w:pPr>
      <w:r w:rsidRPr="008F153E">
        <w:rPr>
          <w:rFonts w:asciiTheme="minorHAnsi" w:hAnsiTheme="minorHAnsi" w:cstheme="minorHAnsi"/>
        </w:rPr>
        <w:t>Use of technology in provision of services.</w:t>
      </w:r>
    </w:p>
    <w:p w:rsidR="00010BDE" w:rsidRPr="008F153E" w:rsidRDefault="00010BDE" w:rsidP="00010BDE">
      <w:pPr>
        <w:rPr>
          <w:rFonts w:asciiTheme="minorHAnsi" w:hAnsiTheme="minorHAnsi" w:cstheme="minorHAnsi"/>
        </w:rPr>
      </w:pPr>
    </w:p>
    <w:p w:rsidR="002E5FEA" w:rsidRDefault="00010BDE" w:rsidP="00010BDE">
      <w:r>
        <w:rPr>
          <w:rFonts w:asciiTheme="minorHAnsi" w:hAnsiTheme="minorHAnsi" w:cstheme="minorHAnsi"/>
        </w:rPr>
        <w:t>Ongoing professional development shall be a shared responsibility of both the CLC operating organization and each CLC staff.  A minimum of six</w:t>
      </w:r>
      <w:r w:rsidRPr="008F153E">
        <w:rPr>
          <w:rFonts w:asciiTheme="minorHAnsi" w:hAnsiTheme="minorHAnsi" w:cstheme="minorHAnsi"/>
        </w:rPr>
        <w:t xml:space="preserve"> hours of continuing training shall be offered annually, with topics to be determined as staff needs/interests are identified.  In-service training can be held as a part of regularly scheduled meetings in which staff has an opportunity to discuss problems and successes and receive peer feedback regarding call handling techniques.  In addition, there should also be regularly scheduled training sessions which focus on more specialized topics to refine and up-date staff skills and increase understanding of emerging issues.  Training programs should also be designed to meet the continuing education needs of </w:t>
      </w:r>
      <w:r>
        <w:rPr>
          <w:rFonts w:asciiTheme="minorHAnsi" w:hAnsiTheme="minorHAnsi" w:cstheme="minorHAnsi"/>
        </w:rPr>
        <w:t>CLC</w:t>
      </w:r>
      <w:r w:rsidRPr="008F153E">
        <w:rPr>
          <w:rFonts w:asciiTheme="minorHAnsi" w:hAnsiTheme="minorHAnsi" w:cstheme="minorHAnsi"/>
        </w:rPr>
        <w:t xml:space="preserve"> program directors and supervisors.</w:t>
      </w:r>
    </w:p>
    <w:sectPr w:rsidR="002E5FE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346F" w:rsidRDefault="00FE346F" w:rsidP="00AF1A22">
      <w:r>
        <w:separator/>
      </w:r>
    </w:p>
  </w:endnote>
  <w:endnote w:type="continuationSeparator" w:id="0">
    <w:p w:rsidR="00FE346F" w:rsidRDefault="00FE346F" w:rsidP="00AF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881459"/>
      <w:docPartObj>
        <w:docPartGallery w:val="Page Numbers (Bottom of Page)"/>
        <w:docPartUnique/>
      </w:docPartObj>
    </w:sdtPr>
    <w:sdtEndPr>
      <w:rPr>
        <w:color w:val="7F7F7F" w:themeColor="background1" w:themeShade="7F"/>
        <w:spacing w:val="60"/>
      </w:rPr>
    </w:sdtEndPr>
    <w:sdtContent>
      <w:p w:rsidR="00AF1A22" w:rsidRDefault="00AF1A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AF1A22" w:rsidRDefault="00AF1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346F" w:rsidRDefault="00FE346F" w:rsidP="00AF1A22">
      <w:r>
        <w:separator/>
      </w:r>
    </w:p>
  </w:footnote>
  <w:footnote w:type="continuationSeparator" w:id="0">
    <w:p w:rsidR="00FE346F" w:rsidRDefault="00FE346F" w:rsidP="00AF1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A22" w:rsidRPr="00651643" w:rsidRDefault="00AF1A22" w:rsidP="00AF1A22">
    <w:pPr>
      <w:pStyle w:val="Header"/>
      <w:rPr>
        <w:rFonts w:ascii="Cambria" w:hAnsi="Cambria"/>
        <w:b/>
        <w:caps/>
        <w:color w:val="0F5EA3"/>
        <w:sz w:val="24"/>
        <w:szCs w:val="24"/>
      </w:rPr>
    </w:pPr>
    <w:r>
      <w:rPr>
        <w:rFonts w:ascii="Cambria" w:hAnsi="Cambria"/>
        <w:b/>
        <w:caps/>
        <w:color w:val="0F5EA3"/>
        <w:sz w:val="24"/>
        <w:szCs w:val="24"/>
      </w:rPr>
      <w:t>Community Living Connections Standards</w:t>
    </w:r>
    <w:r>
      <w:rPr>
        <w:rFonts w:ascii="Cambria" w:hAnsi="Cambria"/>
        <w:i/>
        <w:noProof/>
        <w:color w:val="000000" w:themeColor="text1"/>
        <w14:ligatures w14:val="standardContextual"/>
      </w:rPr>
      <w:t xml:space="preserve">                                       </w:t>
    </w:r>
  </w:p>
  <w:p w:rsidR="00AF1A22" w:rsidRDefault="00AF1A22" w:rsidP="00AF1A22">
    <w:pPr>
      <w:pStyle w:val="Header"/>
      <w:rPr>
        <w:rFonts w:ascii="Cambria" w:hAnsi="Cambria"/>
        <w:i/>
        <w:color w:val="000000" w:themeColor="text1"/>
      </w:rPr>
    </w:pPr>
    <w:r>
      <w:rPr>
        <w:rFonts w:ascii="Cambria" w:hAnsi="Cambria"/>
        <w:i/>
        <w:color w:val="000000" w:themeColor="text1"/>
      </w:rPr>
      <w:t>Appendix A: Staffing and Training Plan/Qualifications</w:t>
    </w:r>
  </w:p>
  <w:p w:rsidR="00AF1A22" w:rsidRDefault="00AF1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348"/>
    <w:multiLevelType w:val="hybridMultilevel"/>
    <w:tmpl w:val="4430588A"/>
    <w:lvl w:ilvl="0" w:tplc="6D4465F0">
      <w:start w:val="1"/>
      <w:numFmt w:val="lowerLetter"/>
      <w:lvlText w:val="%1."/>
      <w:lvlJc w:val="left"/>
      <w:pPr>
        <w:tabs>
          <w:tab w:val="num" w:pos="21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AF2793"/>
    <w:multiLevelType w:val="hybridMultilevel"/>
    <w:tmpl w:val="B71AE054"/>
    <w:lvl w:ilvl="0" w:tplc="3E7EDBB8">
      <w:start w:val="1"/>
      <w:numFmt w:val="lowerLetter"/>
      <w:lvlText w:val="%1."/>
      <w:lvlJc w:val="left"/>
      <w:pPr>
        <w:tabs>
          <w:tab w:val="num" w:pos="21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4C764B"/>
    <w:multiLevelType w:val="hybridMultilevel"/>
    <w:tmpl w:val="C8363CEC"/>
    <w:lvl w:ilvl="0" w:tplc="3E7EDBB8">
      <w:start w:val="1"/>
      <w:numFmt w:val="lowerLetter"/>
      <w:lvlText w:val="%1."/>
      <w:lvlJc w:val="left"/>
      <w:pPr>
        <w:tabs>
          <w:tab w:val="num" w:pos="216"/>
        </w:tabs>
        <w:ind w:left="576" w:hanging="360"/>
      </w:pPr>
      <w:rPr>
        <w:rFonts w:hint="default"/>
      </w:rPr>
    </w:lvl>
    <w:lvl w:ilvl="1" w:tplc="95985C3E">
      <w:start w:val="2"/>
      <w:numFmt w:val="decimal"/>
      <w:lvlText w:val="%2."/>
      <w:lvlJc w:val="left"/>
      <w:pPr>
        <w:tabs>
          <w:tab w:val="num" w:pos="0"/>
        </w:tabs>
        <w:ind w:left="216" w:hanging="216"/>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832403"/>
    <w:multiLevelType w:val="hybridMultilevel"/>
    <w:tmpl w:val="E78204B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210C31"/>
    <w:multiLevelType w:val="hybridMultilevel"/>
    <w:tmpl w:val="BEE4CC6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4829B1"/>
    <w:multiLevelType w:val="hybridMultilevel"/>
    <w:tmpl w:val="10EC8D48"/>
    <w:lvl w:ilvl="0" w:tplc="3E7EDBB8">
      <w:start w:val="1"/>
      <w:numFmt w:val="lowerLetter"/>
      <w:lvlText w:val="%1."/>
      <w:lvlJc w:val="left"/>
      <w:pPr>
        <w:tabs>
          <w:tab w:val="num" w:pos="21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5769C7"/>
    <w:multiLevelType w:val="hybridMultilevel"/>
    <w:tmpl w:val="E5D0F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55079"/>
    <w:multiLevelType w:val="singleLevel"/>
    <w:tmpl w:val="BD261564"/>
    <w:lvl w:ilvl="0">
      <w:start w:val="1"/>
      <w:numFmt w:val="upperLetter"/>
      <w:lvlText w:val="%1. "/>
      <w:legacy w:legacy="1" w:legacySpace="0" w:legacyIndent="360"/>
      <w:lvlJc w:val="left"/>
      <w:pPr>
        <w:ind w:left="360" w:hanging="360"/>
      </w:pPr>
      <w:rPr>
        <w:rFonts w:asciiTheme="minorHAnsi" w:hAnsiTheme="minorHAnsi" w:cstheme="minorHAnsi" w:hint="default"/>
        <w:b w:val="0"/>
        <w:i w:val="0"/>
        <w:sz w:val="24"/>
        <w:szCs w:val="24"/>
        <w:u w:val="none"/>
      </w:rPr>
    </w:lvl>
  </w:abstractNum>
  <w:abstractNum w:abstractNumId="8" w15:restartNumberingAfterBreak="0">
    <w:nsid w:val="4FBB044F"/>
    <w:multiLevelType w:val="hybridMultilevel"/>
    <w:tmpl w:val="FB686DBA"/>
    <w:lvl w:ilvl="0" w:tplc="8DC07440">
      <w:start w:val="1"/>
      <w:numFmt w:val="lowerLetter"/>
      <w:lvlText w:val="%1."/>
      <w:lvlJc w:val="left"/>
      <w:pPr>
        <w:tabs>
          <w:tab w:val="num" w:pos="576"/>
        </w:tabs>
        <w:ind w:left="57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E2038B"/>
    <w:multiLevelType w:val="hybridMultilevel"/>
    <w:tmpl w:val="D21AB6AA"/>
    <w:lvl w:ilvl="0" w:tplc="BFEAF56C">
      <w:start w:val="1"/>
      <w:numFmt w:val="bullet"/>
      <w:pStyle w:val="ListParagraph"/>
      <w:lvlText w:val=""/>
      <w:lvlJc w:val="left"/>
      <w:pPr>
        <w:ind w:left="1728" w:hanging="360"/>
      </w:pPr>
      <w:rPr>
        <w:rFonts w:ascii="Symbol" w:hAnsi="Symbol" w:hint="default"/>
      </w:rPr>
    </w:lvl>
    <w:lvl w:ilvl="1" w:tplc="FC920410" w:tentative="1">
      <w:start w:val="1"/>
      <w:numFmt w:val="bullet"/>
      <w:lvlText w:val="o"/>
      <w:lvlJc w:val="left"/>
      <w:pPr>
        <w:ind w:left="2448" w:hanging="360"/>
      </w:pPr>
      <w:rPr>
        <w:rFonts w:ascii="Courier New" w:hAnsi="Courier New" w:cs="Courier New" w:hint="default"/>
      </w:rPr>
    </w:lvl>
    <w:lvl w:ilvl="2" w:tplc="2662E650" w:tentative="1">
      <w:start w:val="1"/>
      <w:numFmt w:val="bullet"/>
      <w:lvlText w:val=""/>
      <w:lvlJc w:val="left"/>
      <w:pPr>
        <w:ind w:left="3168" w:hanging="360"/>
      </w:pPr>
      <w:rPr>
        <w:rFonts w:ascii="Wingdings" w:hAnsi="Wingdings" w:hint="default"/>
      </w:rPr>
    </w:lvl>
    <w:lvl w:ilvl="3" w:tplc="21F655B4" w:tentative="1">
      <w:start w:val="1"/>
      <w:numFmt w:val="bullet"/>
      <w:lvlText w:val=""/>
      <w:lvlJc w:val="left"/>
      <w:pPr>
        <w:ind w:left="3888" w:hanging="360"/>
      </w:pPr>
      <w:rPr>
        <w:rFonts w:ascii="Symbol" w:hAnsi="Symbol" w:hint="default"/>
      </w:rPr>
    </w:lvl>
    <w:lvl w:ilvl="4" w:tplc="64CC64C4" w:tentative="1">
      <w:start w:val="1"/>
      <w:numFmt w:val="bullet"/>
      <w:lvlText w:val="o"/>
      <w:lvlJc w:val="left"/>
      <w:pPr>
        <w:ind w:left="4608" w:hanging="360"/>
      </w:pPr>
      <w:rPr>
        <w:rFonts w:ascii="Courier New" w:hAnsi="Courier New" w:cs="Courier New" w:hint="default"/>
      </w:rPr>
    </w:lvl>
    <w:lvl w:ilvl="5" w:tplc="53F41F3E" w:tentative="1">
      <w:start w:val="1"/>
      <w:numFmt w:val="bullet"/>
      <w:lvlText w:val=""/>
      <w:lvlJc w:val="left"/>
      <w:pPr>
        <w:ind w:left="5328" w:hanging="360"/>
      </w:pPr>
      <w:rPr>
        <w:rFonts w:ascii="Wingdings" w:hAnsi="Wingdings" w:hint="default"/>
      </w:rPr>
    </w:lvl>
    <w:lvl w:ilvl="6" w:tplc="DB922616" w:tentative="1">
      <w:start w:val="1"/>
      <w:numFmt w:val="bullet"/>
      <w:lvlText w:val=""/>
      <w:lvlJc w:val="left"/>
      <w:pPr>
        <w:ind w:left="6048" w:hanging="360"/>
      </w:pPr>
      <w:rPr>
        <w:rFonts w:ascii="Symbol" w:hAnsi="Symbol" w:hint="default"/>
      </w:rPr>
    </w:lvl>
    <w:lvl w:ilvl="7" w:tplc="84900F8A" w:tentative="1">
      <w:start w:val="1"/>
      <w:numFmt w:val="bullet"/>
      <w:lvlText w:val="o"/>
      <w:lvlJc w:val="left"/>
      <w:pPr>
        <w:ind w:left="6768" w:hanging="360"/>
      </w:pPr>
      <w:rPr>
        <w:rFonts w:ascii="Courier New" w:hAnsi="Courier New" w:cs="Courier New" w:hint="default"/>
      </w:rPr>
    </w:lvl>
    <w:lvl w:ilvl="8" w:tplc="9106125A" w:tentative="1">
      <w:start w:val="1"/>
      <w:numFmt w:val="bullet"/>
      <w:lvlText w:val=""/>
      <w:lvlJc w:val="left"/>
      <w:pPr>
        <w:ind w:left="7488" w:hanging="360"/>
      </w:pPr>
      <w:rPr>
        <w:rFonts w:ascii="Wingdings" w:hAnsi="Wingdings" w:hint="default"/>
      </w:rPr>
    </w:lvl>
  </w:abstractNum>
  <w:abstractNum w:abstractNumId="10" w15:restartNumberingAfterBreak="0">
    <w:nsid w:val="68985B6C"/>
    <w:multiLevelType w:val="hybridMultilevel"/>
    <w:tmpl w:val="FB823A9C"/>
    <w:lvl w:ilvl="0" w:tplc="3E7EDBB8">
      <w:start w:val="1"/>
      <w:numFmt w:val="lowerLetter"/>
      <w:lvlText w:val="%1."/>
      <w:lvlJc w:val="left"/>
      <w:pPr>
        <w:tabs>
          <w:tab w:val="num" w:pos="216"/>
        </w:tabs>
        <w:ind w:left="576" w:hanging="360"/>
      </w:pPr>
      <w:rPr>
        <w:rFonts w:hint="default"/>
      </w:rPr>
    </w:lvl>
    <w:lvl w:ilvl="1" w:tplc="CCCAF5DC">
      <w:start w:val="2"/>
      <w:numFmt w:val="decimal"/>
      <w:lvlText w:val="%2."/>
      <w:lvlJc w:val="left"/>
      <w:pPr>
        <w:tabs>
          <w:tab w:val="num" w:pos="0"/>
        </w:tabs>
        <w:ind w:left="216"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0273526">
    <w:abstractNumId w:val="9"/>
  </w:num>
  <w:num w:numId="2" w16cid:durableId="1163399837">
    <w:abstractNumId w:val="10"/>
  </w:num>
  <w:num w:numId="3" w16cid:durableId="1261449227">
    <w:abstractNumId w:val="5"/>
  </w:num>
  <w:num w:numId="4" w16cid:durableId="1124347793">
    <w:abstractNumId w:val="2"/>
  </w:num>
  <w:num w:numId="5" w16cid:durableId="276832418">
    <w:abstractNumId w:val="1"/>
  </w:num>
  <w:num w:numId="6" w16cid:durableId="408311761">
    <w:abstractNumId w:val="0"/>
  </w:num>
  <w:num w:numId="7" w16cid:durableId="673383734">
    <w:abstractNumId w:val="8"/>
  </w:num>
  <w:num w:numId="8" w16cid:durableId="559439587">
    <w:abstractNumId w:val="6"/>
  </w:num>
  <w:num w:numId="9" w16cid:durableId="1695645006">
    <w:abstractNumId w:val="3"/>
  </w:num>
  <w:num w:numId="10" w16cid:durableId="1815488109">
    <w:abstractNumId w:val="4"/>
  </w:num>
  <w:num w:numId="11" w16cid:durableId="334262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DE"/>
    <w:rsid w:val="00010BDE"/>
    <w:rsid w:val="00152EB5"/>
    <w:rsid w:val="00196BBA"/>
    <w:rsid w:val="002E5FEA"/>
    <w:rsid w:val="0038173D"/>
    <w:rsid w:val="00915491"/>
    <w:rsid w:val="00AF1A22"/>
    <w:rsid w:val="00FC5332"/>
    <w:rsid w:val="00FE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14A0"/>
  <w15:chartTrackingRefBased/>
  <w15:docId w15:val="{AE3B30D8-555E-4770-9A3E-73670102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BDE"/>
    <w:pPr>
      <w:spacing w:after="0" w:line="240" w:lineRule="auto"/>
    </w:pPr>
    <w:rPr>
      <w:rFonts w:ascii="Calibri" w:hAnsi="Calibri" w:cs="Times New Roman"/>
      <w:kern w:val="0"/>
      <w14:ligatures w14:val="none"/>
    </w:rPr>
  </w:style>
  <w:style w:type="paragraph" w:styleId="Heading1">
    <w:name w:val="heading 1"/>
    <w:basedOn w:val="Normal"/>
    <w:next w:val="Normal"/>
    <w:link w:val="Heading1Char"/>
    <w:uiPriority w:val="9"/>
    <w:qFormat/>
    <w:rsid w:val="00AF1A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0BDE"/>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010BDE"/>
    <w:pPr>
      <w:keepNext/>
      <w:keepLines/>
      <w:spacing w:before="120" w:after="160"/>
      <w:outlineLvl w:val="2"/>
    </w:pPr>
    <w:rPr>
      <w:rFonts w:asciiTheme="minorHAnsi" w:eastAsiaTheme="majorEastAsia" w:hAnsiTheme="minorHAnsi" w:cstheme="majorBidi"/>
      <w:b/>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BDE"/>
    <w:rPr>
      <w:rFonts w:ascii="Century Gothic" w:eastAsiaTheme="majorEastAsia" w:hAnsi="Century Gothic" w:cstheme="majorBidi"/>
      <w:b/>
      <w:caps/>
      <w:color w:val="005CAB"/>
      <w:kern w:val="0"/>
      <w:sz w:val="26"/>
      <w:szCs w:val="26"/>
      <w14:ligatures w14:val="none"/>
    </w:rPr>
  </w:style>
  <w:style w:type="character" w:customStyle="1" w:styleId="Heading3Char">
    <w:name w:val="Heading 3 Char"/>
    <w:basedOn w:val="DefaultParagraphFont"/>
    <w:link w:val="Heading3"/>
    <w:uiPriority w:val="9"/>
    <w:rsid w:val="00010BDE"/>
    <w:rPr>
      <w:rFonts w:eastAsiaTheme="majorEastAsia" w:cstheme="majorBidi"/>
      <w:b/>
      <w:kern w:val="0"/>
      <w:sz w:val="26"/>
      <w:szCs w:val="24"/>
      <w:u w:val="single"/>
      <w14:ligatures w14:val="none"/>
    </w:rPr>
  </w:style>
  <w:style w:type="paragraph" w:styleId="ListParagraph">
    <w:name w:val="List Paragraph"/>
    <w:basedOn w:val="Normal"/>
    <w:uiPriority w:val="34"/>
    <w:qFormat/>
    <w:rsid w:val="00010BDE"/>
    <w:pPr>
      <w:numPr>
        <w:numId w:val="1"/>
      </w:numPr>
      <w:ind w:left="720" w:hanging="216"/>
    </w:pPr>
  </w:style>
  <w:style w:type="character" w:styleId="Hyperlink">
    <w:name w:val="Hyperlink"/>
    <w:basedOn w:val="DefaultParagraphFont"/>
    <w:uiPriority w:val="99"/>
    <w:unhideWhenUsed/>
    <w:rsid w:val="00010BDE"/>
    <w:rPr>
      <w:color w:val="0563C1" w:themeColor="hyperlink"/>
      <w:u w:val="single"/>
    </w:rPr>
  </w:style>
  <w:style w:type="character" w:customStyle="1" w:styleId="Heading1Char">
    <w:name w:val="Heading 1 Char"/>
    <w:basedOn w:val="DefaultParagraphFont"/>
    <w:link w:val="Heading1"/>
    <w:uiPriority w:val="9"/>
    <w:rsid w:val="00AF1A22"/>
    <w:rPr>
      <w:rFonts w:asciiTheme="majorHAnsi" w:eastAsiaTheme="majorEastAsia" w:hAnsiTheme="majorHAnsi" w:cstheme="majorBidi"/>
      <w:color w:val="2F5496" w:themeColor="accent1" w:themeShade="BF"/>
      <w:kern w:val="0"/>
      <w:sz w:val="32"/>
      <w:szCs w:val="32"/>
      <w14:ligatures w14:val="none"/>
    </w:rPr>
  </w:style>
  <w:style w:type="paragraph" w:styleId="Title">
    <w:name w:val="Title"/>
    <w:next w:val="Subtitle"/>
    <w:link w:val="TitleChar"/>
    <w:uiPriority w:val="10"/>
    <w:qFormat/>
    <w:rsid w:val="00AF1A22"/>
    <w:pPr>
      <w:suppressAutoHyphens/>
      <w:spacing w:before="60" w:after="240" w:line="240" w:lineRule="auto"/>
      <w:jc w:val="center"/>
    </w:pPr>
    <w:rPr>
      <w:rFonts w:ascii="Calibri" w:eastAsiaTheme="majorEastAsia" w:hAnsi="Calibri" w:cstheme="majorBidi"/>
      <w:b/>
      <w:caps/>
      <w:kern w:val="28"/>
      <w:sz w:val="36"/>
      <w:szCs w:val="34"/>
      <w14:ligatures w14:val="none"/>
    </w:rPr>
  </w:style>
  <w:style w:type="character" w:customStyle="1" w:styleId="TitleChar">
    <w:name w:val="Title Char"/>
    <w:basedOn w:val="DefaultParagraphFont"/>
    <w:link w:val="Title"/>
    <w:uiPriority w:val="10"/>
    <w:rsid w:val="00AF1A22"/>
    <w:rPr>
      <w:rFonts w:ascii="Calibri" w:eastAsiaTheme="majorEastAsia" w:hAnsi="Calibri" w:cstheme="majorBidi"/>
      <w:b/>
      <w:caps/>
      <w:kern w:val="28"/>
      <w:sz w:val="36"/>
      <w:szCs w:val="34"/>
      <w14:ligatures w14:val="none"/>
    </w:rPr>
  </w:style>
  <w:style w:type="paragraph" w:styleId="Subtitle">
    <w:name w:val="Subtitle"/>
    <w:next w:val="Heading1"/>
    <w:link w:val="SubtitleChar"/>
    <w:uiPriority w:val="11"/>
    <w:qFormat/>
    <w:rsid w:val="00AF1A22"/>
    <w:pPr>
      <w:numPr>
        <w:ilvl w:val="1"/>
      </w:numPr>
      <w:suppressAutoHyphens/>
      <w:spacing w:before="60" w:after="720" w:line="360" w:lineRule="exact"/>
      <w:jc w:val="center"/>
    </w:pPr>
    <w:rPr>
      <w:rFonts w:ascii="Calibri" w:eastAsiaTheme="majorEastAsia" w:hAnsi="Calibri" w:cstheme="majorBidi"/>
      <w:b/>
      <w:iCs/>
      <w:kern w:val="0"/>
      <w:sz w:val="32"/>
      <w:szCs w:val="30"/>
      <w14:ligatures w14:val="none"/>
    </w:rPr>
  </w:style>
  <w:style w:type="character" w:customStyle="1" w:styleId="SubtitleChar">
    <w:name w:val="Subtitle Char"/>
    <w:basedOn w:val="DefaultParagraphFont"/>
    <w:link w:val="Subtitle"/>
    <w:uiPriority w:val="11"/>
    <w:rsid w:val="00AF1A22"/>
    <w:rPr>
      <w:rFonts w:ascii="Calibri" w:eastAsiaTheme="majorEastAsia" w:hAnsi="Calibri" w:cstheme="majorBidi"/>
      <w:b/>
      <w:iCs/>
      <w:kern w:val="0"/>
      <w:sz w:val="32"/>
      <w:szCs w:val="30"/>
      <w14:ligatures w14:val="none"/>
    </w:rPr>
  </w:style>
  <w:style w:type="paragraph" w:styleId="Header">
    <w:name w:val="header"/>
    <w:basedOn w:val="Normal"/>
    <w:link w:val="HeaderChar"/>
    <w:unhideWhenUsed/>
    <w:rsid w:val="00AF1A22"/>
    <w:pPr>
      <w:tabs>
        <w:tab w:val="center" w:pos="4680"/>
        <w:tab w:val="right" w:pos="9360"/>
      </w:tabs>
    </w:pPr>
  </w:style>
  <w:style w:type="character" w:customStyle="1" w:styleId="HeaderChar">
    <w:name w:val="Header Char"/>
    <w:basedOn w:val="DefaultParagraphFont"/>
    <w:link w:val="Header"/>
    <w:rsid w:val="00AF1A22"/>
    <w:rPr>
      <w:rFonts w:ascii="Calibri" w:hAnsi="Calibri" w:cs="Times New Roman"/>
      <w:kern w:val="0"/>
      <w14:ligatures w14:val="none"/>
    </w:rPr>
  </w:style>
  <w:style w:type="paragraph" w:styleId="Footer">
    <w:name w:val="footer"/>
    <w:basedOn w:val="Normal"/>
    <w:link w:val="FooterChar"/>
    <w:uiPriority w:val="99"/>
    <w:unhideWhenUsed/>
    <w:rsid w:val="00AF1A22"/>
    <w:pPr>
      <w:tabs>
        <w:tab w:val="center" w:pos="4680"/>
        <w:tab w:val="right" w:pos="9360"/>
      </w:tabs>
    </w:pPr>
  </w:style>
  <w:style w:type="character" w:customStyle="1" w:styleId="FooterChar">
    <w:name w:val="Footer Char"/>
    <w:basedOn w:val="DefaultParagraphFont"/>
    <w:link w:val="Footer"/>
    <w:uiPriority w:val="99"/>
    <w:rsid w:val="00AF1A22"/>
    <w:rPr>
      <w:rFonts w:ascii="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wa.gov/RCW/index.cfm?section=43.43.830&amp;fuseaction=s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wa.gov/RCW/index.cfm?section=43.43.842&amp;fuseaction=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1900</Words>
  <Characters>10833</Characters>
  <Application>Microsoft Office Word</Application>
  <DocSecurity>0</DocSecurity>
  <Lines>90</Lines>
  <Paragraphs>25</Paragraphs>
  <ScaleCrop>false</ScaleCrop>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Bartunek, Lexie (DSHS/ALTSA/HCS)</dc:creator>
  <cp:keywords/>
  <dc:description/>
  <cp:lastModifiedBy>Boll, Allison</cp:lastModifiedBy>
  <cp:revision>1</cp:revision>
  <dcterms:created xsi:type="dcterms:W3CDTF">2023-11-02T16:03:00Z</dcterms:created>
  <dcterms:modified xsi:type="dcterms:W3CDTF">2023-11-02T16:03:00Z</dcterms:modified>
</cp:coreProperties>
</file>